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洛阳市公路管理局</w:t>
      </w:r>
    </w:p>
    <w:p>
      <w:pPr>
        <w:spacing w:beforeLines="50" w:afterLines="50" w:line="500" w:lineRule="exact"/>
        <w:jc w:val="center"/>
        <w:rPr>
          <w:rFonts w:hint="eastAsia"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二广高速公路洛阳城区段朱家仓互通改扩建工程</w:t>
      </w:r>
    </w:p>
    <w:p>
      <w:pPr>
        <w:spacing w:beforeLines="50" w:afterLines="50"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lang w:eastAsia="zh-CN"/>
        </w:rPr>
        <w:t>项目指挥部建设工程</w:t>
      </w:r>
      <w:r>
        <w:rPr>
          <w:rFonts w:hint="eastAsia" w:asciiTheme="majorEastAsia" w:hAnsiTheme="majorEastAsia" w:eastAsiaTheme="majorEastAsia"/>
          <w:b/>
          <w:sz w:val="32"/>
          <w:szCs w:val="32"/>
        </w:rPr>
        <w:t>询价公告</w:t>
      </w:r>
    </w:p>
    <w:p>
      <w:pPr>
        <w:keepNext w:val="0"/>
        <w:keepLines w:val="0"/>
        <w:pageBreakBefore w:val="0"/>
        <w:widowControl/>
        <w:kinsoku/>
        <w:wordWrap/>
        <w:overflowPunct/>
        <w:topLinePunct w:val="0"/>
        <w:autoSpaceDE/>
        <w:autoSpaceDN/>
        <w:bidi w:val="0"/>
        <w:adjustRightInd/>
        <w:snapToGrid/>
        <w:spacing w:after="150" w:line="540" w:lineRule="exact"/>
        <w:ind w:firstLine="560" w:firstLineChars="200"/>
        <w:jc w:val="left"/>
        <w:textAlignment w:val="auto"/>
        <w:rPr>
          <w:rFonts w:hint="eastAsia" w:ascii="仿宋" w:hAnsi="仿宋" w:eastAsia="仿宋" w:cs="宋体"/>
          <w:kern w:val="0"/>
          <w:sz w:val="28"/>
          <w:szCs w:val="28"/>
        </w:rPr>
      </w:pPr>
      <w:r>
        <w:rPr>
          <w:rFonts w:hint="eastAsia" w:ascii="仿宋" w:hAnsi="仿宋" w:eastAsia="仿宋" w:cs="宋体"/>
          <w:kern w:val="0"/>
          <w:sz w:val="28"/>
          <w:szCs w:val="28"/>
        </w:rPr>
        <w:t>依据相关规定，洛阳市</w:t>
      </w:r>
      <w:r>
        <w:rPr>
          <w:rFonts w:ascii="仿宋" w:hAnsi="仿宋" w:eastAsia="仿宋" w:cs="宋体"/>
          <w:kern w:val="0"/>
          <w:sz w:val="28"/>
          <w:szCs w:val="28"/>
        </w:rPr>
        <w:t>公路管理局</w:t>
      </w:r>
      <w:r>
        <w:rPr>
          <w:rFonts w:hint="eastAsia" w:ascii="仿宋" w:hAnsi="仿宋" w:eastAsia="仿宋" w:cs="宋体"/>
          <w:kern w:val="0"/>
          <w:sz w:val="28"/>
          <w:szCs w:val="28"/>
          <w:lang w:eastAsia="zh-CN"/>
        </w:rPr>
        <w:t>需要建设</w:t>
      </w:r>
      <w:r>
        <w:rPr>
          <w:rFonts w:hint="eastAsia" w:ascii="仿宋" w:hAnsi="仿宋" w:eastAsia="仿宋" w:cs="仿宋"/>
          <w:b w:val="0"/>
          <w:bCs/>
          <w:sz w:val="28"/>
          <w:szCs w:val="28"/>
          <w:lang w:eastAsia="zh-CN"/>
        </w:rPr>
        <w:t>二广高速公路洛阳城区段朱家仓互通改扩建工程项目指挥部</w:t>
      </w:r>
      <w:r>
        <w:rPr>
          <w:rFonts w:hint="eastAsia" w:ascii="仿宋" w:hAnsi="仿宋" w:eastAsia="仿宋" w:cs="宋体"/>
          <w:kern w:val="0"/>
          <w:sz w:val="28"/>
          <w:szCs w:val="28"/>
        </w:rPr>
        <w:t>，欢迎符合条件的服务供应商前来参加。现将有关事宜公告如下：</w:t>
      </w:r>
    </w:p>
    <w:p>
      <w:pPr>
        <w:keepNext w:val="0"/>
        <w:keepLines w:val="0"/>
        <w:pageBreakBefore w:val="0"/>
        <w:widowControl/>
        <w:numPr>
          <w:ilvl w:val="0"/>
          <w:numId w:val="2"/>
        </w:numPr>
        <w:kinsoku/>
        <w:wordWrap/>
        <w:overflowPunct/>
        <w:topLinePunct w:val="0"/>
        <w:autoSpaceDE/>
        <w:autoSpaceDN/>
        <w:bidi w:val="0"/>
        <w:adjustRightInd/>
        <w:snapToGrid/>
        <w:spacing w:after="150" w:line="540" w:lineRule="exact"/>
        <w:ind w:firstLine="560" w:firstLineChars="200"/>
        <w:jc w:val="left"/>
        <w:textAlignment w:val="auto"/>
        <w:rPr>
          <w:rFonts w:hint="eastAsia" w:ascii="仿宋" w:hAnsi="仿宋" w:eastAsia="仿宋"/>
          <w:sz w:val="28"/>
          <w:szCs w:val="28"/>
        </w:rPr>
      </w:pPr>
      <w:r>
        <w:rPr>
          <w:rFonts w:hint="eastAsia" w:ascii="仿宋" w:hAnsi="仿宋" w:eastAsia="仿宋"/>
          <w:sz w:val="28"/>
          <w:szCs w:val="28"/>
        </w:rPr>
        <w:t>询价采购项目概况</w:t>
      </w:r>
    </w:p>
    <w:p>
      <w:pPr>
        <w:keepNext w:val="0"/>
        <w:keepLines w:val="0"/>
        <w:pageBreakBefore w:val="0"/>
        <w:widowControl/>
        <w:numPr>
          <w:ilvl w:val="0"/>
          <w:numId w:val="0"/>
        </w:numPr>
        <w:kinsoku/>
        <w:wordWrap/>
        <w:overflowPunct/>
        <w:topLinePunct w:val="0"/>
        <w:autoSpaceDE/>
        <w:autoSpaceDN/>
        <w:bidi w:val="0"/>
        <w:adjustRightInd/>
        <w:snapToGrid/>
        <w:spacing w:after="150" w:line="540" w:lineRule="exact"/>
        <w:ind w:firstLine="560" w:firstLineChars="200"/>
        <w:jc w:val="left"/>
        <w:textAlignment w:val="auto"/>
        <w:rPr>
          <w:rFonts w:ascii="仿宋" w:hAnsi="仿宋" w:eastAsia="仿宋"/>
          <w:sz w:val="28"/>
          <w:szCs w:val="28"/>
        </w:rPr>
      </w:pPr>
      <w:r>
        <w:rPr>
          <w:rFonts w:hint="eastAsia" w:ascii="仿宋" w:hAnsi="仿宋" w:eastAsia="仿宋"/>
          <w:sz w:val="28"/>
          <w:szCs w:val="28"/>
        </w:rPr>
        <w:t>本项目为</w:t>
      </w:r>
      <w:r>
        <w:rPr>
          <w:rFonts w:hint="eastAsia" w:ascii="仿宋" w:hAnsi="仿宋" w:eastAsia="仿宋" w:cs="仿宋"/>
          <w:b w:val="0"/>
          <w:bCs/>
          <w:sz w:val="28"/>
          <w:szCs w:val="28"/>
          <w:lang w:eastAsia="zh-CN"/>
        </w:rPr>
        <w:t>二广高速公路洛阳城区段朱家仓互通改扩建工程项目指挥部建设工程</w:t>
      </w:r>
      <w:r>
        <w:rPr>
          <w:rFonts w:hint="eastAsia" w:ascii="仿宋" w:hAnsi="仿宋" w:eastAsia="仿宋"/>
          <w:sz w:val="28"/>
          <w:szCs w:val="28"/>
          <w:lang w:eastAsia="zh-CN"/>
        </w:rPr>
        <w:t>。</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s="仿宋"/>
          <w:sz w:val="28"/>
          <w:szCs w:val="28"/>
        </w:rPr>
      </w:pPr>
      <w:r>
        <w:rPr>
          <w:rFonts w:hint="eastAsia" w:ascii="仿宋" w:hAnsi="仿宋" w:eastAsia="仿宋"/>
          <w:sz w:val="28"/>
          <w:szCs w:val="28"/>
        </w:rPr>
        <w:t>询价范围：</w:t>
      </w:r>
      <w:r>
        <w:rPr>
          <w:rFonts w:hint="eastAsia" w:ascii="仿宋" w:hAnsi="仿宋" w:eastAsia="仿宋"/>
          <w:sz w:val="28"/>
          <w:szCs w:val="28"/>
          <w:lang w:eastAsia="zh-CN"/>
        </w:rPr>
        <w:t>上下两层约</w:t>
      </w:r>
      <w:r>
        <w:rPr>
          <w:rFonts w:hint="eastAsia" w:ascii="仿宋" w:hAnsi="仿宋" w:eastAsia="仿宋"/>
          <w:sz w:val="28"/>
          <w:szCs w:val="28"/>
          <w:lang w:val="en-US" w:eastAsia="zh-CN"/>
        </w:rPr>
        <w:t>500平方米轻钢结构集成房屋，</w:t>
      </w:r>
      <w:r>
        <w:rPr>
          <w:rFonts w:hint="eastAsia" w:ascii="仿宋" w:hAnsi="仿宋" w:eastAsia="仿宋" w:cs="仿宋"/>
          <w:sz w:val="28"/>
          <w:szCs w:val="28"/>
        </w:rPr>
        <w:t>外观框架为</w:t>
      </w:r>
    </w:p>
    <w:p>
      <w:pPr>
        <w:keepNext w:val="0"/>
        <w:keepLines w:val="0"/>
        <w:pageBreakBefore w:val="0"/>
        <w:kinsoku/>
        <w:wordWrap/>
        <w:overflowPunct/>
        <w:topLinePunct w:val="0"/>
        <w:autoSpaceDE/>
        <w:autoSpaceDN/>
        <w:bidi w:val="0"/>
        <w:adjustRightInd/>
        <w:snapToGrid/>
        <w:spacing w:line="540" w:lineRule="exact"/>
        <w:ind w:left="220" w:hanging="280" w:hangingChars="100"/>
        <w:textAlignment w:val="auto"/>
        <w:rPr>
          <w:rFonts w:hint="eastAsia" w:ascii="仿宋" w:hAnsi="仿宋" w:eastAsia="仿宋" w:cs="仿宋"/>
          <w:sz w:val="28"/>
          <w:szCs w:val="28"/>
        </w:rPr>
      </w:pPr>
      <w:r>
        <w:rPr>
          <w:rFonts w:hint="eastAsia" w:ascii="仿宋" w:hAnsi="仿宋" w:eastAsia="仿宋" w:cs="仿宋"/>
          <w:sz w:val="28"/>
          <w:szCs w:val="28"/>
        </w:rPr>
        <w:t>150mm乘以150mm钢结构，防盗门以及双层中空玻璃；内部主要配置</w:t>
      </w:r>
    </w:p>
    <w:p>
      <w:pPr>
        <w:keepNext w:val="0"/>
        <w:keepLines w:val="0"/>
        <w:pageBreakBefore w:val="0"/>
        <w:kinsoku/>
        <w:wordWrap/>
        <w:overflowPunct/>
        <w:topLinePunct w:val="0"/>
        <w:autoSpaceDE/>
        <w:autoSpaceDN/>
        <w:bidi w:val="0"/>
        <w:adjustRightInd/>
        <w:snapToGrid/>
        <w:spacing w:line="540" w:lineRule="exact"/>
        <w:ind w:left="220" w:hanging="280" w:hangingChars="100"/>
        <w:textAlignment w:val="auto"/>
        <w:rPr>
          <w:rFonts w:hint="eastAsia" w:ascii="仿宋" w:hAnsi="仿宋" w:eastAsia="仿宋" w:cs="仿宋"/>
          <w:sz w:val="28"/>
          <w:szCs w:val="28"/>
        </w:rPr>
      </w:pPr>
      <w:r>
        <w:rPr>
          <w:rFonts w:hint="eastAsia" w:ascii="仿宋" w:hAnsi="仿宋" w:eastAsia="仿宋" w:cs="仿宋"/>
          <w:sz w:val="28"/>
          <w:szCs w:val="28"/>
        </w:rPr>
        <w:t>有：（1）内吊顶。（2）地面为塑胶地板。（3）集成电路。（4）屋面流</w:t>
      </w:r>
    </w:p>
    <w:p>
      <w:pPr>
        <w:keepNext w:val="0"/>
        <w:keepLines w:val="0"/>
        <w:pageBreakBefore w:val="0"/>
        <w:kinsoku/>
        <w:wordWrap/>
        <w:overflowPunct/>
        <w:topLinePunct w:val="0"/>
        <w:autoSpaceDE/>
        <w:autoSpaceDN/>
        <w:bidi w:val="0"/>
        <w:adjustRightInd/>
        <w:snapToGrid/>
        <w:spacing w:line="540" w:lineRule="exact"/>
        <w:ind w:left="220" w:hanging="280" w:hangingChars="100"/>
        <w:textAlignment w:val="auto"/>
        <w:rPr>
          <w:rFonts w:hint="eastAsia" w:ascii="仿宋" w:hAnsi="仿宋" w:eastAsia="仿宋" w:cs="仿宋"/>
          <w:sz w:val="28"/>
          <w:szCs w:val="28"/>
          <w:lang w:eastAsia="zh-CN"/>
        </w:rPr>
      </w:pPr>
      <w:r>
        <w:rPr>
          <w:rFonts w:hint="eastAsia" w:ascii="仿宋" w:hAnsi="仿宋" w:eastAsia="仿宋" w:cs="仿宋"/>
          <w:sz w:val="28"/>
          <w:szCs w:val="28"/>
        </w:rPr>
        <w:t>水为内流水。（5）包含钢制防滑走道以及雨搭。</w:t>
      </w:r>
      <w:r>
        <w:rPr>
          <w:rFonts w:hint="eastAsia" w:ascii="仿宋" w:hAnsi="仿宋" w:eastAsia="仿宋" w:cs="仿宋"/>
          <w:sz w:val="28"/>
          <w:szCs w:val="28"/>
          <w:lang w:eastAsia="zh-CN"/>
        </w:rPr>
        <w:t>具体建筑面积根据国</w:t>
      </w:r>
    </w:p>
    <w:p>
      <w:pPr>
        <w:keepNext w:val="0"/>
        <w:keepLines w:val="0"/>
        <w:pageBreakBefore w:val="0"/>
        <w:kinsoku/>
        <w:wordWrap/>
        <w:overflowPunct/>
        <w:topLinePunct w:val="0"/>
        <w:autoSpaceDE/>
        <w:autoSpaceDN/>
        <w:bidi w:val="0"/>
        <w:adjustRightInd/>
        <w:snapToGrid/>
        <w:spacing w:line="540" w:lineRule="exact"/>
        <w:ind w:left="220" w:hanging="280" w:hangingChars="1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家标准以实际计量为准。</w:t>
      </w:r>
    </w:p>
    <w:p>
      <w:pPr>
        <w:pStyle w:val="12"/>
        <w:keepNext w:val="0"/>
        <w:keepLines w:val="0"/>
        <w:pageBreakBefore w:val="0"/>
        <w:kinsoku/>
        <w:wordWrap/>
        <w:overflowPunct/>
        <w:topLinePunct w:val="0"/>
        <w:autoSpaceDE/>
        <w:autoSpaceDN/>
        <w:bidi w:val="0"/>
        <w:adjustRightInd/>
        <w:snapToGrid/>
        <w:spacing w:before="0" w:beforeAutospacing="0" w:after="0" w:afterAutospacing="0" w:line="540" w:lineRule="exact"/>
        <w:textAlignment w:val="auto"/>
        <w:rPr>
          <w:rFonts w:ascii="仿宋" w:hAnsi="仿宋" w:eastAsia="仿宋"/>
          <w:sz w:val="28"/>
          <w:szCs w:val="28"/>
        </w:rPr>
      </w:pPr>
      <w:r>
        <w:rPr>
          <w:rFonts w:hint="eastAsia" w:ascii="仿宋" w:hAnsi="仿宋" w:eastAsia="仿宋"/>
          <w:sz w:val="28"/>
          <w:szCs w:val="28"/>
        </w:rPr>
        <w:t>采购</w:t>
      </w:r>
      <w:r>
        <w:rPr>
          <w:rFonts w:hint="eastAsia" w:ascii="仿宋" w:hAnsi="仿宋" w:eastAsia="仿宋"/>
          <w:sz w:val="28"/>
          <w:szCs w:val="28"/>
          <w:lang w:eastAsia="zh-CN"/>
        </w:rPr>
        <w:t>限价</w:t>
      </w:r>
      <w:r>
        <w:rPr>
          <w:rFonts w:hint="eastAsia" w:ascii="仿宋" w:hAnsi="仿宋" w:eastAsia="仿宋"/>
          <w:sz w:val="28"/>
          <w:szCs w:val="28"/>
        </w:rPr>
        <w:t>：</w:t>
      </w:r>
      <w:r>
        <w:rPr>
          <w:rFonts w:hint="eastAsia" w:ascii="仿宋" w:hAnsi="仿宋" w:eastAsia="仿宋"/>
          <w:sz w:val="28"/>
          <w:szCs w:val="28"/>
          <w:lang w:val="en-US" w:eastAsia="zh-CN"/>
        </w:rPr>
        <w:t>434100</w:t>
      </w:r>
      <w:r>
        <w:rPr>
          <w:rFonts w:hint="eastAsia" w:ascii="仿宋" w:hAnsi="仿宋" w:eastAsia="仿宋"/>
          <w:sz w:val="28"/>
          <w:szCs w:val="28"/>
        </w:rPr>
        <w:t>元</w:t>
      </w:r>
    </w:p>
    <w:p>
      <w:pPr>
        <w:pStyle w:val="12"/>
        <w:keepNext w:val="0"/>
        <w:keepLines w:val="0"/>
        <w:pageBreakBefore w:val="0"/>
        <w:kinsoku/>
        <w:wordWrap/>
        <w:overflowPunct/>
        <w:topLinePunct w:val="0"/>
        <w:autoSpaceDE/>
        <w:autoSpaceDN/>
        <w:bidi w:val="0"/>
        <w:adjustRightInd/>
        <w:snapToGrid/>
        <w:spacing w:before="0" w:beforeAutospacing="0" w:after="0" w:afterAutospacing="0" w:line="540" w:lineRule="exact"/>
        <w:textAlignment w:val="auto"/>
        <w:rPr>
          <w:rFonts w:ascii="仿宋" w:hAnsi="仿宋" w:eastAsia="仿宋"/>
          <w:sz w:val="28"/>
          <w:szCs w:val="28"/>
        </w:rPr>
      </w:pPr>
      <w:r>
        <w:rPr>
          <w:rFonts w:hint="eastAsia" w:ascii="仿宋" w:hAnsi="仿宋" w:eastAsia="仿宋"/>
          <w:sz w:val="28"/>
          <w:szCs w:val="28"/>
        </w:rPr>
        <w:t xml:space="preserve">服务周期： </w:t>
      </w:r>
      <w:r>
        <w:rPr>
          <w:rFonts w:hint="eastAsia" w:ascii="仿宋" w:hAnsi="仿宋" w:eastAsia="仿宋"/>
          <w:sz w:val="28"/>
          <w:szCs w:val="28"/>
          <w:lang w:val="en-US" w:eastAsia="zh-CN"/>
        </w:rPr>
        <w:t>30</w:t>
      </w:r>
      <w:r>
        <w:rPr>
          <w:rFonts w:hint="eastAsia" w:ascii="仿宋" w:hAnsi="仿宋" w:eastAsia="仿宋"/>
          <w:sz w:val="28"/>
          <w:szCs w:val="28"/>
        </w:rPr>
        <w:t>天</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二</w:t>
      </w:r>
      <w:r>
        <w:rPr>
          <w:rFonts w:ascii="仿宋" w:hAnsi="仿宋" w:eastAsia="仿宋" w:cs="宋体"/>
          <w:kern w:val="0"/>
          <w:sz w:val="28"/>
          <w:szCs w:val="28"/>
        </w:rPr>
        <w:t>、</w:t>
      </w:r>
      <w:r>
        <w:rPr>
          <w:rFonts w:hint="eastAsia" w:ascii="仿宋" w:hAnsi="仿宋" w:eastAsia="仿宋" w:cs="宋体"/>
          <w:kern w:val="0"/>
          <w:sz w:val="28"/>
          <w:szCs w:val="28"/>
        </w:rPr>
        <w:t>报价人资格条件：</w:t>
      </w:r>
      <w:r>
        <w:rPr>
          <w:rFonts w:hint="eastAsia" w:ascii="仿宋" w:hAnsi="仿宋" w:eastAsia="仿宋"/>
          <w:sz w:val="28"/>
          <w:szCs w:val="28"/>
          <w:lang w:eastAsia="zh-CN"/>
        </w:rPr>
        <w:t>钢结构工程专业承包三级</w:t>
      </w:r>
      <w:r>
        <w:rPr>
          <w:rFonts w:hint="eastAsia" w:ascii="仿宋" w:hAnsi="仿宋" w:eastAsia="仿宋"/>
          <w:sz w:val="28"/>
          <w:szCs w:val="28"/>
        </w:rPr>
        <w:t>及以上资质</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三、</w:t>
      </w:r>
      <w:r>
        <w:rPr>
          <w:rFonts w:ascii="仿宋" w:hAnsi="仿宋" w:eastAsia="仿宋" w:cs="宋体"/>
          <w:kern w:val="0"/>
          <w:sz w:val="28"/>
          <w:szCs w:val="28"/>
        </w:rPr>
        <w:t>有意</w:t>
      </w:r>
      <w:r>
        <w:rPr>
          <w:rFonts w:hint="eastAsia" w:ascii="仿宋" w:hAnsi="仿宋" w:eastAsia="仿宋" w:cs="宋体"/>
          <w:kern w:val="0"/>
          <w:sz w:val="28"/>
          <w:szCs w:val="28"/>
        </w:rPr>
        <w:t>参与</w:t>
      </w:r>
      <w:r>
        <w:rPr>
          <w:rFonts w:ascii="仿宋" w:hAnsi="仿宋" w:eastAsia="仿宋" w:cs="宋体"/>
          <w:kern w:val="0"/>
          <w:sz w:val="28"/>
          <w:szCs w:val="28"/>
        </w:rPr>
        <w:t>报价的</w:t>
      </w:r>
      <w:r>
        <w:rPr>
          <w:rFonts w:hint="eastAsia" w:ascii="仿宋" w:hAnsi="仿宋" w:eastAsia="仿宋" w:cs="宋体"/>
          <w:kern w:val="0"/>
          <w:sz w:val="28"/>
          <w:szCs w:val="28"/>
        </w:rPr>
        <w:t>供应商</w:t>
      </w:r>
      <w:r>
        <w:rPr>
          <w:rFonts w:ascii="仿宋" w:hAnsi="仿宋" w:eastAsia="仿宋" w:cs="宋体"/>
          <w:kern w:val="0"/>
          <w:sz w:val="28"/>
          <w:szCs w:val="28"/>
        </w:rPr>
        <w:t>可持</w:t>
      </w:r>
      <w:r>
        <w:rPr>
          <w:rFonts w:hint="eastAsia" w:ascii="仿宋" w:hAnsi="仿宋" w:eastAsia="仿宋"/>
          <w:sz w:val="28"/>
          <w:szCs w:val="28"/>
        </w:rPr>
        <w:t>法人营业执照</w:t>
      </w:r>
      <w:r>
        <w:rPr>
          <w:rFonts w:ascii="仿宋" w:hAnsi="仿宋" w:eastAsia="仿宋"/>
          <w:sz w:val="28"/>
          <w:szCs w:val="28"/>
        </w:rPr>
        <w:t>、</w:t>
      </w:r>
      <w:r>
        <w:rPr>
          <w:rFonts w:hint="eastAsia" w:ascii="仿宋" w:hAnsi="仿宋" w:eastAsia="仿宋"/>
          <w:sz w:val="28"/>
          <w:szCs w:val="28"/>
        </w:rPr>
        <w:t>税务登记</w:t>
      </w:r>
      <w:r>
        <w:rPr>
          <w:rFonts w:ascii="仿宋" w:hAnsi="仿宋" w:eastAsia="仿宋"/>
          <w:sz w:val="28"/>
          <w:szCs w:val="28"/>
        </w:rPr>
        <w:t>、组织机构代码证（</w:t>
      </w:r>
      <w:r>
        <w:rPr>
          <w:rFonts w:hint="eastAsia" w:ascii="仿宋" w:hAnsi="仿宋" w:eastAsia="仿宋"/>
          <w:sz w:val="28"/>
          <w:szCs w:val="28"/>
        </w:rPr>
        <w:t>或三证</w:t>
      </w:r>
      <w:r>
        <w:rPr>
          <w:rFonts w:ascii="仿宋" w:hAnsi="仿宋" w:eastAsia="仿宋"/>
          <w:sz w:val="28"/>
          <w:szCs w:val="28"/>
        </w:rPr>
        <w:t>合一）</w:t>
      </w:r>
      <w:r>
        <w:rPr>
          <w:rFonts w:hint="eastAsia" w:ascii="仿宋" w:hAnsi="仿宋" w:eastAsia="仿宋"/>
          <w:sz w:val="28"/>
          <w:szCs w:val="28"/>
        </w:rPr>
        <w:t>、</w:t>
      </w:r>
      <w:r>
        <w:rPr>
          <w:rFonts w:hint="eastAsia" w:ascii="仿宋" w:hAnsi="仿宋" w:eastAsia="仿宋" w:cs="宋体"/>
          <w:kern w:val="0"/>
          <w:sz w:val="28"/>
          <w:szCs w:val="28"/>
        </w:rPr>
        <w:t>资质证书复印件（加盖</w:t>
      </w:r>
      <w:r>
        <w:rPr>
          <w:rFonts w:ascii="仿宋" w:hAnsi="仿宋" w:eastAsia="仿宋" w:cs="宋体"/>
          <w:kern w:val="0"/>
          <w:sz w:val="28"/>
          <w:szCs w:val="28"/>
        </w:rPr>
        <w:t>公章</w:t>
      </w:r>
      <w:r>
        <w:rPr>
          <w:rFonts w:hint="eastAsia" w:ascii="仿宋" w:hAnsi="仿宋" w:eastAsia="仿宋" w:cs="宋体"/>
          <w:kern w:val="0"/>
          <w:sz w:val="28"/>
          <w:szCs w:val="28"/>
        </w:rPr>
        <w:t>）、授权委托书原件、经办人身份证复印件（加盖</w:t>
      </w:r>
      <w:r>
        <w:rPr>
          <w:rFonts w:ascii="仿宋" w:hAnsi="仿宋" w:eastAsia="仿宋" w:cs="宋体"/>
          <w:kern w:val="0"/>
          <w:sz w:val="28"/>
          <w:szCs w:val="28"/>
        </w:rPr>
        <w:t>公章</w:t>
      </w:r>
      <w:r>
        <w:rPr>
          <w:rFonts w:hint="eastAsia" w:ascii="仿宋" w:hAnsi="仿宋" w:eastAsia="仿宋" w:cs="宋体"/>
          <w:kern w:val="0"/>
          <w:sz w:val="28"/>
          <w:szCs w:val="28"/>
        </w:rPr>
        <w:t>）、报价表参与报价。报价资料内容不符合要求者视为无效报价。</w:t>
      </w:r>
    </w:p>
    <w:p>
      <w:pPr>
        <w:pStyle w:val="6"/>
        <w:keepNext w:val="0"/>
        <w:keepLines w:val="0"/>
        <w:pageBreakBefore w:val="0"/>
        <w:kinsoku/>
        <w:wordWrap/>
        <w:overflowPunct/>
        <w:topLinePunct w:val="0"/>
        <w:autoSpaceDE/>
        <w:autoSpaceDN/>
        <w:bidi w:val="0"/>
        <w:adjustRightInd/>
        <w:snapToGrid/>
        <w:spacing w:line="540" w:lineRule="exact"/>
        <w:ind w:firstLine="548" w:firstLineChars="196"/>
        <w:textAlignment w:val="auto"/>
        <w:rPr>
          <w:rFonts w:ascii="仿宋" w:hAnsi="仿宋" w:eastAsia="仿宋" w:cs="宋体"/>
          <w:kern w:val="0"/>
          <w:szCs w:val="28"/>
        </w:rPr>
      </w:pPr>
      <w:r>
        <w:rPr>
          <w:rFonts w:hint="eastAsia" w:ascii="仿宋" w:hAnsi="仿宋" w:eastAsia="仿宋" w:cs="宋体"/>
          <w:kern w:val="0"/>
          <w:szCs w:val="28"/>
        </w:rPr>
        <w:t>四、</w:t>
      </w:r>
      <w:r>
        <w:rPr>
          <w:rFonts w:ascii="仿宋" w:hAnsi="仿宋" w:eastAsia="仿宋" w:cs="宋体"/>
          <w:kern w:val="0"/>
          <w:szCs w:val="28"/>
        </w:rPr>
        <w:t>询价</w:t>
      </w:r>
      <w:r>
        <w:rPr>
          <w:rFonts w:hint="eastAsia" w:ascii="仿宋" w:hAnsi="仿宋" w:eastAsia="仿宋" w:cs="宋体"/>
          <w:kern w:val="0"/>
          <w:szCs w:val="28"/>
        </w:rPr>
        <w:t>通知书、报价要求格式将在洛阳市公路管理局网站（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仿宋" w:hAnsi="仿宋" w:eastAsia="仿宋" w:cs="宋体"/>
          <w:kern w:val="0"/>
          <w:sz w:val="28"/>
          <w:szCs w:val="28"/>
        </w:rPr>
      </w:pPr>
      <w:r>
        <w:rPr>
          <w:rFonts w:hint="eastAsia" w:ascii="仿宋" w:hAnsi="仿宋" w:eastAsia="仿宋" w:cs="宋体"/>
          <w:kern w:val="0"/>
          <w:sz w:val="28"/>
          <w:szCs w:val="28"/>
        </w:rPr>
        <w:t>五、报价截止时间和地点</w:t>
      </w:r>
      <w:r>
        <w:rPr>
          <w:rFonts w:hint="eastAsia" w:ascii="仿宋" w:hAnsi="仿宋" w:eastAsia="仿宋" w:cs="宋体"/>
          <w:color w:val="000000"/>
          <w:kern w:val="0"/>
          <w:sz w:val="28"/>
          <w:szCs w:val="28"/>
        </w:rPr>
        <w:t>：</w:t>
      </w:r>
      <w:r>
        <w:rPr>
          <w:rFonts w:hint="eastAsia" w:ascii="仿宋" w:hAnsi="仿宋" w:eastAsia="仿宋" w:cs="宋体"/>
          <w:kern w:val="0"/>
          <w:sz w:val="28"/>
          <w:szCs w:val="28"/>
        </w:rPr>
        <w:t>20</w:t>
      </w:r>
      <w:r>
        <w:rPr>
          <w:rFonts w:hint="eastAsia" w:ascii="仿宋" w:hAnsi="仿宋" w:eastAsia="仿宋" w:cs="宋体"/>
          <w:kern w:val="0"/>
          <w:sz w:val="28"/>
          <w:szCs w:val="28"/>
          <w:lang w:val="en-US" w:eastAsia="zh-CN"/>
        </w:rPr>
        <w:t>20</w:t>
      </w:r>
      <w:r>
        <w:rPr>
          <w:rFonts w:hint="eastAsia" w:ascii="仿宋" w:hAnsi="仿宋" w:eastAsia="仿宋" w:cs="宋体"/>
          <w:kern w:val="0"/>
          <w:sz w:val="28"/>
          <w:szCs w:val="28"/>
        </w:rPr>
        <w:t>年</w:t>
      </w:r>
      <w:r>
        <w:rPr>
          <w:rFonts w:hint="eastAsia" w:ascii="仿宋" w:hAnsi="仿宋" w:eastAsia="仿宋" w:cs="宋体"/>
          <w:kern w:val="0"/>
          <w:sz w:val="28"/>
          <w:szCs w:val="28"/>
          <w:lang w:val="en-US" w:eastAsia="zh-CN"/>
        </w:rPr>
        <w:t>2</w:t>
      </w:r>
      <w:r>
        <w:rPr>
          <w:rFonts w:hint="eastAsia" w:ascii="仿宋" w:hAnsi="仿宋" w:eastAsia="仿宋" w:cs="宋体"/>
          <w:kern w:val="0"/>
          <w:sz w:val="28"/>
          <w:szCs w:val="28"/>
        </w:rPr>
        <w:t>月</w:t>
      </w:r>
      <w:r>
        <w:rPr>
          <w:rFonts w:hint="eastAsia" w:ascii="仿宋" w:hAnsi="仿宋" w:eastAsia="仿宋" w:cs="宋体"/>
          <w:kern w:val="0"/>
          <w:sz w:val="28"/>
          <w:szCs w:val="28"/>
          <w:lang w:val="en-US" w:eastAsia="zh-CN"/>
        </w:rPr>
        <w:t>25</w:t>
      </w:r>
      <w:r>
        <w:rPr>
          <w:rFonts w:hint="eastAsia" w:ascii="仿宋" w:hAnsi="仿宋" w:eastAsia="仿宋" w:cs="宋体"/>
          <w:kern w:val="0"/>
          <w:sz w:val="28"/>
          <w:szCs w:val="28"/>
        </w:rPr>
        <w:t>日上午9:30，</w:t>
      </w:r>
      <w:r>
        <w:rPr>
          <w:rFonts w:hint="eastAsia" w:ascii="仿宋" w:hAnsi="仿宋" w:eastAsia="仿宋" w:cs="宋体"/>
          <w:color w:val="000000"/>
          <w:kern w:val="0"/>
          <w:sz w:val="28"/>
          <w:szCs w:val="28"/>
        </w:rPr>
        <w:t>洛阳市公路管理局</w:t>
      </w:r>
      <w:r>
        <w:rPr>
          <w:rFonts w:hint="eastAsia" w:ascii="仿宋" w:hAnsi="仿宋" w:eastAsia="仿宋" w:cs="宋体"/>
          <w:color w:val="000000"/>
          <w:kern w:val="0"/>
          <w:sz w:val="28"/>
          <w:szCs w:val="28"/>
          <w:lang w:val="en-US" w:eastAsia="zh-CN"/>
        </w:rPr>
        <w:t>9</w:t>
      </w:r>
      <w:r>
        <w:rPr>
          <w:rFonts w:hint="eastAsia" w:ascii="仿宋" w:hAnsi="仿宋" w:eastAsia="仿宋" w:cs="宋体"/>
          <w:color w:val="000000"/>
          <w:kern w:val="0"/>
          <w:sz w:val="28"/>
          <w:szCs w:val="28"/>
        </w:rPr>
        <w:t>楼会议室（在规定时间内未报价者</w:t>
      </w:r>
      <w:r>
        <w:rPr>
          <w:rFonts w:hint="eastAsia" w:ascii="仿宋" w:hAnsi="仿宋" w:eastAsia="仿宋" w:cs="宋体"/>
          <w:kern w:val="0"/>
          <w:sz w:val="28"/>
          <w:szCs w:val="28"/>
        </w:rPr>
        <w:t>视为自动弃权）。</w:t>
      </w:r>
    </w:p>
    <w:p>
      <w:pPr>
        <w:spacing w:line="520" w:lineRule="exact"/>
        <w:ind w:firstLine="560" w:firstLineChars="200"/>
        <w:rPr>
          <w:rFonts w:ascii="仿宋" w:hAnsi="仿宋" w:eastAsia="仿宋" w:cs="宋体"/>
          <w:kern w:val="0"/>
          <w:sz w:val="28"/>
          <w:szCs w:val="28"/>
        </w:rPr>
      </w:pPr>
      <w:r>
        <w:rPr>
          <w:rFonts w:hint="eastAsia" w:ascii="仿宋" w:hAnsi="仿宋" w:eastAsia="仿宋" w:cs="宋体"/>
          <w:kern w:val="0"/>
          <w:sz w:val="28"/>
          <w:szCs w:val="28"/>
        </w:rPr>
        <w:t>六、询价方式：询价小组将对各供应商的营业执照、资格证书及报价等资料（</w:t>
      </w:r>
      <w:r>
        <w:rPr>
          <w:rFonts w:hint="eastAsia" w:ascii="仿宋" w:hAnsi="仿宋" w:eastAsia="仿宋" w:cs="宋体"/>
          <w:kern w:val="0"/>
          <w:sz w:val="28"/>
          <w:szCs w:val="28"/>
          <w:lang w:eastAsia="zh-CN"/>
        </w:rPr>
        <w:t>复印件加盖公章及</w:t>
      </w:r>
      <w:r>
        <w:rPr>
          <w:rFonts w:hint="eastAsia" w:ascii="仿宋" w:hAnsi="仿宋" w:eastAsia="仿宋" w:cs="宋体"/>
          <w:kern w:val="0"/>
          <w:sz w:val="28"/>
          <w:szCs w:val="28"/>
        </w:rPr>
        <w:t>一次报出不得更改的价格）进行审定。</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七、</w:t>
      </w:r>
      <w:r>
        <w:rPr>
          <w:rFonts w:ascii="仿宋" w:hAnsi="仿宋" w:eastAsia="仿宋"/>
          <w:szCs w:val="28"/>
        </w:rPr>
        <w:t>评审方式：</w:t>
      </w:r>
      <w:r>
        <w:rPr>
          <w:rFonts w:hint="eastAsia" w:ascii="仿宋" w:hAnsi="仿宋" w:eastAsia="仿宋" w:cs="宋体"/>
          <w:kern w:val="0"/>
          <w:szCs w:val="28"/>
        </w:rPr>
        <w:t>各方面满足采购人要求的前提下，按照报价由低到高的顺序提出3名成交候选人。</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八、出现下列情形之一的，采购人将终止询价采购活动，发布项目终止公告并说明原因，重新开展采购活动：</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（一）因情况变化，不再符合规定的询价采购方式适用情形的；</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（二）出现影响采购公正的违法、违规行为的；</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（三）在采购过程中符合竞争要求的供应商或者报价未超过采购预算的供应商不足3家的。</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九、在询价结果公示3日后，采购人将按照报价最低的原则确定成交供应商并签订合同协议书。</w:t>
      </w:r>
    </w:p>
    <w:p>
      <w:pPr>
        <w:pStyle w:val="6"/>
        <w:spacing w:line="520" w:lineRule="exact"/>
        <w:ind w:firstLine="560" w:firstLineChars="200"/>
        <w:rPr>
          <w:rFonts w:ascii="仿宋" w:hAnsi="仿宋" w:eastAsia="仿宋"/>
          <w:szCs w:val="28"/>
        </w:rPr>
      </w:pPr>
      <w:r>
        <w:rPr>
          <w:rFonts w:hint="eastAsia" w:ascii="仿宋" w:hAnsi="仿宋" w:eastAsia="仿宋"/>
          <w:szCs w:val="28"/>
        </w:rPr>
        <w:t>十、注意事项</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前来报价的供应商应在报价截止时间前至洛阳市公路管理局</w:t>
      </w:r>
      <w:r>
        <w:rPr>
          <w:rFonts w:hint="eastAsia" w:ascii="仿宋" w:hAnsi="仿宋" w:eastAsia="仿宋" w:cs="宋体"/>
          <w:kern w:val="0"/>
          <w:szCs w:val="28"/>
          <w:lang w:val="en-US" w:eastAsia="zh-CN"/>
        </w:rPr>
        <w:t>9</w:t>
      </w:r>
      <w:bookmarkStart w:id="0" w:name="_GoBack"/>
      <w:bookmarkEnd w:id="0"/>
      <w:r>
        <w:rPr>
          <w:rFonts w:hint="eastAsia" w:ascii="仿宋" w:hAnsi="仿宋" w:eastAsia="仿宋" w:cs="宋体"/>
          <w:kern w:val="0"/>
          <w:szCs w:val="28"/>
        </w:rPr>
        <w:t>楼会议室签到以确认出席，逾期签到者视为自动放弃。</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十一、采购人：洛阳市公路管理局</w:t>
      </w:r>
    </w:p>
    <w:p>
      <w:pPr>
        <w:pStyle w:val="6"/>
        <w:spacing w:line="520" w:lineRule="exact"/>
        <w:ind w:firstLine="560" w:firstLineChars="200"/>
        <w:rPr>
          <w:rFonts w:hint="eastAsia" w:ascii="仿宋" w:hAnsi="仿宋" w:eastAsia="仿宋" w:cs="宋体"/>
          <w:kern w:val="0"/>
          <w:szCs w:val="28"/>
          <w:lang w:val="en-US" w:eastAsia="zh-CN"/>
        </w:rPr>
      </w:pPr>
      <w:r>
        <w:rPr>
          <w:rFonts w:hint="eastAsia" w:ascii="仿宋" w:hAnsi="仿宋" w:eastAsia="仿宋" w:cs="宋体"/>
          <w:kern w:val="0"/>
          <w:szCs w:val="28"/>
        </w:rPr>
        <w:t>联系人及电话：</w:t>
      </w:r>
      <w:r>
        <w:rPr>
          <w:rFonts w:hint="eastAsia" w:ascii="仿宋" w:hAnsi="仿宋" w:eastAsia="仿宋" w:cs="宋体"/>
          <w:kern w:val="0"/>
          <w:szCs w:val="28"/>
          <w:lang w:eastAsia="zh-CN"/>
        </w:rPr>
        <w:t>赵</w:t>
      </w:r>
      <w:r>
        <w:rPr>
          <w:rFonts w:hint="eastAsia" w:ascii="仿宋" w:hAnsi="仿宋" w:eastAsia="仿宋" w:cs="宋体"/>
          <w:kern w:val="0"/>
          <w:szCs w:val="28"/>
        </w:rPr>
        <w:t>先生</w:t>
      </w:r>
      <w:r>
        <w:rPr>
          <w:rFonts w:hint="eastAsia" w:ascii="仿宋" w:hAnsi="仿宋" w:eastAsia="仿宋" w:cs="宋体"/>
          <w:kern w:val="0"/>
          <w:szCs w:val="28"/>
          <w:lang w:val="en-US" w:eastAsia="zh-CN"/>
        </w:rPr>
        <w:t>13837937637</w:t>
      </w:r>
    </w:p>
    <w:p>
      <w:pPr>
        <w:pStyle w:val="6"/>
        <w:spacing w:line="520" w:lineRule="exact"/>
        <w:ind w:firstLine="560" w:firstLineChars="200"/>
        <w:rPr>
          <w:rFonts w:ascii="仿宋" w:hAnsi="仿宋" w:eastAsia="仿宋" w:cs="宋体"/>
          <w:kern w:val="0"/>
          <w:szCs w:val="28"/>
        </w:rPr>
      </w:pPr>
      <w:r>
        <w:rPr>
          <w:rFonts w:hint="eastAsia" w:ascii="仿宋" w:hAnsi="仿宋" w:eastAsia="仿宋" w:cs="宋体"/>
          <w:kern w:val="0"/>
          <w:szCs w:val="28"/>
        </w:rPr>
        <w:t>十二、本次询价邀请函、询价结果将统一在洛阳市公路管理局网站（</w:t>
      </w:r>
      <w:r>
        <w:fldChar w:fldCharType="begin"/>
      </w:r>
      <w:r>
        <w:instrText xml:space="preserve"> HYPERLINK "http://www.luoyanggl.cn" </w:instrText>
      </w:r>
      <w:r>
        <w:fldChar w:fldCharType="separate"/>
      </w:r>
      <w:r>
        <w:rPr>
          <w:rFonts w:ascii="仿宋" w:hAnsi="仿宋" w:eastAsia="仿宋" w:cs="宋体"/>
          <w:kern w:val="0"/>
          <w:szCs w:val="28"/>
        </w:rPr>
        <w:t>www.luoyanggl.cn</w:t>
      </w:r>
      <w:r>
        <w:rPr>
          <w:rFonts w:ascii="仿宋" w:hAnsi="仿宋" w:eastAsia="仿宋" w:cs="宋体"/>
          <w:kern w:val="0"/>
          <w:szCs w:val="28"/>
        </w:rPr>
        <w:fldChar w:fldCharType="end"/>
      </w:r>
      <w:r>
        <w:rPr>
          <w:rFonts w:hint="eastAsia" w:ascii="仿宋" w:hAnsi="仿宋" w:eastAsia="仿宋" w:cs="宋体"/>
          <w:kern w:val="0"/>
          <w:szCs w:val="28"/>
        </w:rPr>
        <w:t>）政务公开栏上公布。</w:t>
      </w:r>
    </w:p>
    <w:p>
      <w:pPr>
        <w:spacing w:line="520" w:lineRule="exact"/>
        <w:jc w:val="right"/>
        <w:rPr>
          <w:rFonts w:ascii="仿宋" w:hAnsi="仿宋" w:eastAsia="仿宋"/>
          <w:sz w:val="28"/>
          <w:szCs w:val="28"/>
        </w:rPr>
      </w:pPr>
    </w:p>
    <w:p>
      <w:pPr>
        <w:spacing w:line="520" w:lineRule="exact"/>
        <w:jc w:val="right"/>
        <w:rPr>
          <w:rFonts w:hint="eastAsia" w:ascii="仿宋" w:hAnsi="仿宋" w:eastAsia="仿宋"/>
          <w:sz w:val="28"/>
          <w:szCs w:val="28"/>
        </w:rPr>
      </w:pPr>
    </w:p>
    <w:p>
      <w:pPr>
        <w:spacing w:line="520" w:lineRule="exact"/>
        <w:ind w:firstLine="5600" w:firstLineChars="2000"/>
        <w:jc w:val="both"/>
        <w:rPr>
          <w:rFonts w:ascii="仿宋" w:hAnsi="仿宋" w:eastAsia="仿宋"/>
          <w:sz w:val="28"/>
          <w:szCs w:val="28"/>
        </w:rPr>
      </w:pPr>
      <w:r>
        <w:rPr>
          <w:rFonts w:hint="eastAsia" w:ascii="仿宋" w:hAnsi="仿宋" w:eastAsia="仿宋"/>
          <w:sz w:val="28"/>
          <w:szCs w:val="28"/>
        </w:rPr>
        <w:t>20</w:t>
      </w:r>
      <w:r>
        <w:rPr>
          <w:rFonts w:hint="eastAsia" w:ascii="仿宋" w:hAnsi="仿宋" w:eastAsia="仿宋"/>
          <w:sz w:val="28"/>
          <w:szCs w:val="28"/>
          <w:lang w:val="en-US" w:eastAsia="zh-CN"/>
        </w:rPr>
        <w:t>20</w:t>
      </w:r>
      <w:r>
        <w:rPr>
          <w:rFonts w:hint="eastAsia" w:ascii="仿宋" w:hAnsi="仿宋" w:eastAsia="仿宋"/>
          <w:sz w:val="28"/>
          <w:szCs w:val="28"/>
        </w:rPr>
        <w:t>年</w:t>
      </w:r>
      <w:r>
        <w:rPr>
          <w:rFonts w:hint="eastAsia" w:ascii="仿宋" w:hAnsi="仿宋" w:eastAsia="仿宋"/>
          <w:sz w:val="28"/>
          <w:szCs w:val="28"/>
          <w:lang w:val="en-US" w:eastAsia="zh-CN"/>
        </w:rPr>
        <w:t>2</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w:t>
      </w: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b/>
          <w:sz w:val="44"/>
          <w:szCs w:val="44"/>
        </w:rPr>
      </w:pPr>
      <w:r>
        <w:rPr>
          <w:rFonts w:hint="eastAsia"/>
          <w:b/>
          <w:sz w:val="44"/>
          <w:szCs w:val="44"/>
        </w:rPr>
        <w:t>报价表</w:t>
      </w:r>
    </w:p>
    <w:p>
      <w:pPr>
        <w:autoSpaceDE w:val="0"/>
        <w:autoSpaceDN w:val="0"/>
        <w:adjustRightInd w:val="0"/>
        <w:spacing w:line="200" w:lineRule="exact"/>
        <w:jc w:val="left"/>
        <w:rPr>
          <w:rFonts w:ascii="仿宋_GB2312" w:hAnsi="宋体" w:eastAsia="仿宋_GB2312" w:cs="黑体"/>
          <w:kern w:val="0"/>
          <w:sz w:val="20"/>
          <w:szCs w:val="20"/>
        </w:rPr>
      </w:pPr>
    </w:p>
    <w:p>
      <w:pPr>
        <w:autoSpaceDE w:val="0"/>
        <w:autoSpaceDN w:val="0"/>
        <w:adjustRightInd w:val="0"/>
        <w:spacing w:before="69" w:line="281" w:lineRule="auto"/>
        <w:ind w:right="149"/>
        <w:jc w:val="center"/>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二广高速公路洛阳城区段朱家仓互通改扩建工程</w:t>
      </w:r>
    </w:p>
    <w:p>
      <w:pPr>
        <w:autoSpaceDE w:val="0"/>
        <w:autoSpaceDN w:val="0"/>
        <w:adjustRightInd w:val="0"/>
        <w:spacing w:before="69" w:line="281" w:lineRule="auto"/>
        <w:ind w:right="149"/>
        <w:jc w:val="center"/>
        <w:rPr>
          <w:rFonts w:ascii="仿宋" w:hAnsi="仿宋" w:eastAsia="仿宋" w:cs="宋体"/>
          <w:kern w:val="0"/>
          <w:sz w:val="32"/>
          <w:szCs w:val="32"/>
        </w:rPr>
      </w:pPr>
      <w:r>
        <w:rPr>
          <w:rFonts w:hint="eastAsia" w:ascii="仿宋" w:hAnsi="仿宋" w:eastAsia="仿宋" w:cs="仿宋"/>
          <w:b w:val="0"/>
          <w:bCs/>
          <w:sz w:val="28"/>
          <w:szCs w:val="28"/>
          <w:lang w:eastAsia="zh-CN"/>
        </w:rPr>
        <w:t>项目指挥部建设工程</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4"/>
        <w:gridCol w:w="2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4724"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报价（元）</w:t>
            </w:r>
          </w:p>
        </w:tc>
        <w:tc>
          <w:tcPr>
            <w:tcW w:w="2539"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完成天数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jc w:val="center"/>
        </w:trPr>
        <w:tc>
          <w:tcPr>
            <w:tcW w:w="4724"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539"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hint="eastAsia" w:ascii="仿宋" w:hAnsi="仿宋" w:eastAsia="仿宋" w:cs="宋体"/>
          <w:kern w:val="0"/>
          <w:sz w:val="32"/>
          <w:szCs w:val="32"/>
          <w:u w:val="single"/>
        </w:rPr>
        <w:t xml:space="preserve">        </w:t>
      </w:r>
      <w:r>
        <w:rPr>
          <w:rFonts w:ascii="仿宋" w:hAnsi="仿宋" w:eastAsia="仿宋" w:cs="宋体"/>
          <w:kern w:val="0"/>
          <w:sz w:val="32"/>
          <w:szCs w:val="32"/>
          <w:u w:val="single"/>
        </w:rPr>
        <w:t>(</w:t>
      </w:r>
      <w:r>
        <w:rPr>
          <w:rFonts w:hint="eastAsia" w:ascii="仿宋" w:hAnsi="仿宋" w:eastAsia="仿宋" w:cs="宋体"/>
          <w:kern w:val="0"/>
          <w:sz w:val="32"/>
          <w:szCs w:val="32"/>
          <w:u w:val="single"/>
        </w:rPr>
        <w:t>单位盖章</w:t>
      </w:r>
      <w:r>
        <w:rPr>
          <w:rFonts w:ascii="仿宋" w:hAnsi="仿宋" w:eastAsia="仿宋" w:cs="宋体"/>
          <w:kern w:val="0"/>
          <w:sz w:val="32"/>
          <w:szCs w:val="32"/>
          <w:u w:val="single"/>
        </w:rPr>
        <w:t>)</w:t>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法定代表人</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或其委托代理人</w:t>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r>
        <w:rPr>
          <w:rFonts w:hint="eastAsia" w:ascii="仿宋" w:hAnsi="仿宋" w:eastAsia="仿宋" w:cs="宋体"/>
          <w:kern w:val="0"/>
          <w:sz w:val="32"/>
          <w:szCs w:val="32"/>
        </w:rPr>
        <w:t>：</w:t>
      </w:r>
      <w:r>
        <w:rPr>
          <w:rFonts w:ascii="仿宋" w:hAnsi="仿宋" w:eastAsia="仿宋" w:cs="宋体"/>
          <w:kern w:val="0"/>
          <w:sz w:val="32"/>
          <w:szCs w:val="32"/>
          <w:u w:val="single"/>
        </w:rPr>
        <w:tab/>
      </w:r>
      <w:r>
        <w:rPr>
          <w:rFonts w:ascii="仿宋" w:hAnsi="仿宋" w:eastAsia="仿宋" w:cs="宋体"/>
          <w:kern w:val="0"/>
          <w:sz w:val="32"/>
          <w:szCs w:val="32"/>
        </w:rPr>
        <w:tab/>
      </w:r>
      <w:r>
        <w:rPr>
          <w:rFonts w:ascii="仿宋" w:hAnsi="仿宋" w:eastAsia="仿宋" w:cs="宋体"/>
          <w:kern w:val="0"/>
          <w:sz w:val="32"/>
          <w:szCs w:val="32"/>
        </w:rPr>
        <w:t xml:space="preserve"> </w:t>
      </w:r>
    </w:p>
    <w:p>
      <w:pPr>
        <w:tabs>
          <w:tab w:val="left" w:pos="6220"/>
          <w:tab w:val="left" w:pos="8080"/>
          <w:tab w:val="left" w:pos="87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地址：</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 w:val="left" w:pos="8780"/>
        </w:tabs>
        <w:autoSpaceDE w:val="0"/>
        <w:autoSpaceDN w:val="0"/>
        <w:adjustRightInd w:val="0"/>
        <w:spacing w:line="288" w:lineRule="auto"/>
        <w:ind w:right="146"/>
        <w:jc w:val="left"/>
        <w:rPr>
          <w:rFonts w:ascii="仿宋" w:hAnsi="仿宋" w:eastAsia="仿宋" w:cs="宋体"/>
          <w:kern w:val="0"/>
          <w:sz w:val="32"/>
          <w:szCs w:val="32"/>
          <w:u w:val="single"/>
        </w:rPr>
      </w:pPr>
      <w:r>
        <w:rPr>
          <w:rFonts w:hint="eastAsia" w:ascii="仿宋" w:hAnsi="仿宋" w:eastAsia="仿宋" w:cs="宋体"/>
          <w:kern w:val="0"/>
          <w:sz w:val="32"/>
          <w:szCs w:val="32"/>
        </w:rPr>
        <w:t>电话：</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tabs>
          <w:tab w:val="left" w:pos="7480"/>
          <w:tab w:val="left" w:pos="8080"/>
        </w:tabs>
        <w:autoSpaceDE w:val="0"/>
        <w:autoSpaceDN w:val="0"/>
        <w:adjustRightInd w:val="0"/>
        <w:spacing w:line="288" w:lineRule="auto"/>
        <w:ind w:right="146"/>
        <w:jc w:val="left"/>
        <w:rPr>
          <w:rFonts w:ascii="仿宋" w:hAnsi="仿宋" w:eastAsia="仿宋" w:cs="宋体"/>
          <w:kern w:val="0"/>
          <w:sz w:val="32"/>
          <w:szCs w:val="32"/>
        </w:rPr>
      </w:pPr>
      <w:r>
        <w:rPr>
          <w:rFonts w:hint="eastAsia" w:ascii="仿宋" w:hAnsi="仿宋" w:eastAsia="仿宋" w:cs="宋体"/>
          <w:kern w:val="0"/>
          <w:sz w:val="32"/>
          <w:szCs w:val="32"/>
        </w:rPr>
        <w:t>传真：</w:t>
      </w:r>
      <w:r>
        <w:rPr>
          <w:rFonts w:ascii="仿宋" w:hAnsi="仿宋" w:eastAsia="仿宋" w:cs="宋体"/>
          <w:kern w:val="0"/>
          <w:sz w:val="32"/>
          <w:szCs w:val="32"/>
          <w:u w:val="single"/>
        </w:rPr>
        <w:tab/>
      </w:r>
      <w:r>
        <w:rPr>
          <w:rFonts w:ascii="仿宋" w:hAnsi="仿宋" w:eastAsia="仿宋" w:cs="宋体"/>
          <w:kern w:val="0"/>
          <w:sz w:val="32"/>
          <w:szCs w:val="32"/>
          <w:u w:val="single"/>
        </w:rPr>
        <w:tab/>
      </w:r>
    </w:p>
    <w:p>
      <w:pPr>
        <w:spacing w:line="360" w:lineRule="auto"/>
        <w:jc w:val="right"/>
        <w:rPr>
          <w:rFonts w:ascii="仿宋" w:hAnsi="仿宋" w:eastAsia="仿宋" w:cs="宋体"/>
          <w:kern w:val="0"/>
          <w:sz w:val="32"/>
          <w:szCs w:val="32"/>
        </w:rPr>
      </w:pP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 xml:space="preserve">日 </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备注：</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１.报价保留整数。</w:t>
      </w:r>
    </w:p>
    <w:p>
      <w:pPr>
        <w:spacing w:line="360" w:lineRule="auto"/>
        <w:ind w:right="1280"/>
        <w:rPr>
          <w:rFonts w:ascii="仿宋" w:hAnsi="仿宋" w:eastAsia="仿宋" w:cs="宋体"/>
          <w:kern w:val="0"/>
          <w:sz w:val="30"/>
          <w:szCs w:val="30"/>
        </w:rPr>
      </w:pPr>
      <w:r>
        <w:rPr>
          <w:rFonts w:hint="eastAsia" w:ascii="仿宋" w:hAnsi="仿宋" w:eastAsia="仿宋" w:cs="宋体"/>
          <w:kern w:val="0"/>
          <w:sz w:val="30"/>
          <w:szCs w:val="30"/>
        </w:rPr>
        <w:t xml:space="preserve"> </w:t>
      </w: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autoSpaceDE w:val="0"/>
        <w:autoSpaceDN w:val="0"/>
        <w:adjustRightInd w:val="0"/>
        <w:spacing w:line="370" w:lineRule="exact"/>
        <w:ind w:left="3386" w:right="3389"/>
        <w:jc w:val="center"/>
        <w:rPr>
          <w:rFonts w:ascii="仿宋_GB2312" w:hAnsi="宋体" w:eastAsia="仿宋_GB2312" w:cs="黑体"/>
          <w:b/>
          <w:bCs/>
          <w:kern w:val="0"/>
          <w:sz w:val="28"/>
          <w:szCs w:val="28"/>
        </w:rPr>
      </w:pPr>
    </w:p>
    <w:p>
      <w:pPr>
        <w:jc w:val="center"/>
        <w:rPr>
          <w:b/>
          <w:sz w:val="44"/>
          <w:szCs w:val="44"/>
        </w:rPr>
      </w:pPr>
      <w:r>
        <w:rPr>
          <w:rFonts w:hint="eastAsia"/>
          <w:b/>
          <w:sz w:val="44"/>
          <w:szCs w:val="44"/>
        </w:rPr>
        <w:t>授权委托书</w:t>
      </w:r>
    </w:p>
    <w:p>
      <w:pPr>
        <w:spacing w:beforeLines="100" w:line="360" w:lineRule="auto"/>
        <w:ind w:right="28" w:firstLine="640" w:firstLineChars="200"/>
        <w:rPr>
          <w:rFonts w:ascii="仿宋" w:hAnsi="仿宋" w:eastAsia="仿宋" w:cs="宋体"/>
          <w:kern w:val="0"/>
          <w:sz w:val="32"/>
          <w:szCs w:val="32"/>
        </w:rPr>
      </w:pPr>
      <w:r>
        <w:rPr>
          <w:rFonts w:hint="eastAsia" w:ascii="仿宋" w:hAnsi="仿宋" w:eastAsia="仿宋" w:cs="宋体"/>
          <w:kern w:val="0"/>
          <w:sz w:val="32"/>
          <w:szCs w:val="32"/>
        </w:rPr>
        <w:t>本人</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系</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供应商名称</w:t>
      </w:r>
      <w:r>
        <w:rPr>
          <w:rFonts w:ascii="仿宋" w:hAnsi="仿宋" w:eastAsia="仿宋" w:cs="宋体"/>
          <w:kern w:val="0"/>
          <w:sz w:val="32"/>
          <w:szCs w:val="32"/>
        </w:rPr>
        <w:t>)</w:t>
      </w:r>
      <w:r>
        <w:rPr>
          <w:rFonts w:hint="eastAsia" w:ascii="仿宋" w:hAnsi="仿宋" w:eastAsia="仿宋" w:cs="宋体"/>
          <w:kern w:val="0"/>
          <w:sz w:val="32"/>
          <w:szCs w:val="32"/>
        </w:rPr>
        <w:t>的法定代表人，现委托</w:t>
      </w:r>
      <w:r>
        <w:rPr>
          <w:rFonts w:ascii="仿宋" w:hAnsi="仿宋" w:eastAsia="仿宋" w:cs="宋体"/>
          <w:kern w:val="0"/>
          <w:sz w:val="32"/>
          <w:szCs w:val="32"/>
          <w:u w:val="single"/>
        </w:rPr>
        <w:tab/>
      </w:r>
      <w:r>
        <w:rPr>
          <w:rFonts w:hint="eastAsia" w:ascii="仿宋" w:hAnsi="仿宋" w:eastAsia="仿宋" w:cs="宋体"/>
          <w:kern w:val="0"/>
          <w:sz w:val="32"/>
          <w:szCs w:val="32"/>
          <w:u w:val="single"/>
        </w:rPr>
        <w:t>　</w:t>
      </w:r>
      <w:r>
        <w:rPr>
          <w:rFonts w:ascii="仿宋" w:hAnsi="仿宋" w:eastAsia="仿宋" w:cs="宋体"/>
          <w:kern w:val="0"/>
          <w:sz w:val="32"/>
          <w:szCs w:val="32"/>
        </w:rPr>
        <w:t>(</w:t>
      </w:r>
      <w:r>
        <w:rPr>
          <w:rFonts w:hint="eastAsia" w:ascii="仿宋" w:hAnsi="仿宋" w:eastAsia="仿宋" w:cs="宋体"/>
          <w:kern w:val="0"/>
          <w:sz w:val="32"/>
          <w:szCs w:val="32"/>
        </w:rPr>
        <w:t>姓名</w:t>
      </w:r>
      <w:r>
        <w:rPr>
          <w:rFonts w:ascii="仿宋" w:hAnsi="仿宋" w:eastAsia="仿宋" w:cs="宋体"/>
          <w:kern w:val="0"/>
          <w:sz w:val="32"/>
          <w:szCs w:val="32"/>
        </w:rPr>
        <w:t>)</w:t>
      </w:r>
      <w:r>
        <w:rPr>
          <w:rFonts w:hint="eastAsia" w:ascii="仿宋" w:hAnsi="仿宋" w:eastAsia="仿宋" w:cs="宋体"/>
          <w:kern w:val="0"/>
          <w:sz w:val="32"/>
          <w:szCs w:val="32"/>
        </w:rPr>
        <w:t>为我方代理人。代理人根据授权，以我方名义签署、说明、递交、</w:t>
      </w:r>
      <w:r>
        <w:rPr>
          <w:rFonts w:ascii="仿宋" w:hAnsi="仿宋" w:eastAsia="仿宋" w:cs="宋体"/>
          <w:kern w:val="0"/>
          <w:sz w:val="32"/>
          <w:szCs w:val="32"/>
          <w:u w:val="single"/>
        </w:rPr>
        <w:tab/>
      </w:r>
      <w:r>
        <w:rPr>
          <w:rFonts w:ascii="仿宋" w:hAnsi="仿宋" w:eastAsia="仿宋" w:cs="宋体"/>
          <w:kern w:val="0"/>
          <w:sz w:val="32"/>
          <w:szCs w:val="32"/>
          <w:u w:val="single"/>
        </w:rPr>
        <w:t>(</w:t>
      </w:r>
      <w:r>
        <w:rPr>
          <w:rFonts w:hint="eastAsia" w:ascii="仿宋" w:hAnsi="仿宋" w:eastAsia="仿宋" w:cs="宋体"/>
          <w:kern w:val="0"/>
          <w:sz w:val="32"/>
          <w:szCs w:val="32"/>
          <w:u w:val="single"/>
        </w:rPr>
        <w:t>项目名称）</w:t>
      </w:r>
      <w:r>
        <w:rPr>
          <w:rFonts w:hint="eastAsia" w:ascii="仿宋" w:hAnsi="仿宋" w:eastAsia="仿宋" w:cs="宋体"/>
          <w:kern w:val="0"/>
          <w:sz w:val="32"/>
          <w:szCs w:val="32"/>
        </w:rPr>
        <w:t>审查报告报价、签订合同和处理有关事宜，其法律后果由我方承担。</w:t>
      </w: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135"/>
        </w:tabs>
        <w:autoSpaceDE w:val="0"/>
        <w:autoSpaceDN w:val="0"/>
        <w:adjustRightInd w:val="0"/>
        <w:ind w:right="-20" w:firstLine="1920" w:firstLineChars="600"/>
        <w:jc w:val="left"/>
        <w:rPr>
          <w:rFonts w:ascii="仿宋" w:hAnsi="仿宋" w:eastAsia="仿宋" w:cs="宋体"/>
          <w:kern w:val="0"/>
          <w:sz w:val="32"/>
          <w:szCs w:val="32"/>
        </w:rPr>
      </w:pPr>
    </w:p>
    <w:p>
      <w:pPr>
        <w:tabs>
          <w:tab w:val="left" w:pos="6445"/>
        </w:tabs>
        <w:autoSpaceDE w:val="0"/>
        <w:autoSpaceDN w:val="0"/>
        <w:adjustRightInd w:val="0"/>
        <w:ind w:right="-20" w:firstLine="3840" w:firstLineChars="1200"/>
        <w:jc w:val="left"/>
        <w:rPr>
          <w:rFonts w:ascii="仿宋" w:hAnsi="仿宋" w:eastAsia="仿宋" w:cs="宋体"/>
          <w:kern w:val="0"/>
          <w:sz w:val="32"/>
          <w:szCs w:val="32"/>
        </w:rPr>
      </w:pPr>
      <w:r>
        <w:rPr>
          <w:rFonts w:hint="eastAsia" w:ascii="仿宋" w:hAnsi="仿宋" w:eastAsia="仿宋" w:cs="宋体"/>
          <w:kern w:val="0"/>
          <w:sz w:val="32"/>
          <w:szCs w:val="32"/>
        </w:rPr>
        <w:t>供应商：</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盖单位章</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6015"/>
        </w:tabs>
        <w:autoSpaceDE w:val="0"/>
        <w:autoSpaceDN w:val="0"/>
        <w:adjustRightInd w:val="0"/>
        <w:ind w:right="-20" w:firstLine="3840" w:firstLineChars="1200"/>
        <w:jc w:val="left"/>
        <w:rPr>
          <w:rFonts w:ascii="仿宋" w:hAnsi="仿宋" w:eastAsia="仿宋" w:cs="宋体"/>
          <w:kern w:val="0"/>
          <w:sz w:val="32"/>
          <w:szCs w:val="32"/>
        </w:rPr>
      </w:pPr>
      <w:r>
        <w:rPr>
          <w:rFonts w:hint="eastAsia" w:ascii="仿宋" w:hAnsi="仿宋" w:eastAsia="仿宋" w:cs="宋体"/>
          <w:kern w:val="0"/>
          <w:sz w:val="32"/>
          <w:szCs w:val="32"/>
        </w:rPr>
        <w:t>法定代表人</w:t>
      </w:r>
      <w:r>
        <w:rPr>
          <w:rFonts w:hint="eastAsia" w:ascii="仿宋" w:hAnsi="仿宋" w:eastAsia="仿宋" w:cs="宋体"/>
          <w:kern w:val="0"/>
          <w:sz w:val="32"/>
          <w:szCs w:val="32"/>
          <w:u w:val="single"/>
        </w:rPr>
        <w:t>：　　　</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9" w:line="220" w:lineRule="exact"/>
        <w:jc w:val="left"/>
        <w:rPr>
          <w:rFonts w:ascii="仿宋" w:hAnsi="仿宋" w:eastAsia="仿宋" w:cs="宋体"/>
          <w:kern w:val="0"/>
          <w:sz w:val="32"/>
          <w:szCs w:val="32"/>
        </w:rPr>
      </w:pPr>
    </w:p>
    <w:p>
      <w:pPr>
        <w:tabs>
          <w:tab w:val="left" w:pos="7985"/>
        </w:tabs>
        <w:autoSpaceDE w:val="0"/>
        <w:autoSpaceDN w:val="0"/>
        <w:adjustRightInd w:val="0"/>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身份证号码：</w:t>
      </w:r>
      <w:r>
        <w:rPr>
          <w:rFonts w:ascii="仿宋" w:hAnsi="仿宋" w:eastAsia="仿宋" w:cs="宋体"/>
          <w:kern w:val="0"/>
          <w:sz w:val="32"/>
          <w:szCs w:val="32"/>
          <w:u w:val="single"/>
        </w:rPr>
        <w:tab/>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20" w:line="280" w:lineRule="exact"/>
        <w:jc w:val="left"/>
        <w:rPr>
          <w:rFonts w:ascii="仿宋" w:hAnsi="仿宋" w:eastAsia="仿宋" w:cs="宋体"/>
          <w:kern w:val="0"/>
          <w:sz w:val="32"/>
          <w:szCs w:val="32"/>
        </w:rPr>
      </w:pPr>
    </w:p>
    <w:p>
      <w:pPr>
        <w:tabs>
          <w:tab w:val="left" w:pos="7180"/>
        </w:tabs>
        <w:autoSpaceDE w:val="0"/>
        <w:autoSpaceDN w:val="0"/>
        <w:adjustRightInd w:val="0"/>
        <w:spacing w:line="318" w:lineRule="exact"/>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委托代理人：</w:t>
      </w:r>
      <w:r>
        <w:rPr>
          <w:rFonts w:ascii="仿宋" w:hAnsi="仿宋" w:eastAsia="仿宋" w:cs="宋体"/>
          <w:kern w:val="0"/>
          <w:sz w:val="32"/>
          <w:szCs w:val="32"/>
          <w:u w:val="single"/>
        </w:rPr>
        <w:tab/>
      </w:r>
      <w:r>
        <w:rPr>
          <w:rFonts w:ascii="仿宋" w:hAnsi="仿宋" w:eastAsia="仿宋" w:cs="宋体"/>
          <w:kern w:val="0"/>
          <w:sz w:val="32"/>
          <w:szCs w:val="32"/>
        </w:rPr>
        <w:t>(</w:t>
      </w:r>
      <w:r>
        <w:rPr>
          <w:rFonts w:hint="eastAsia" w:ascii="仿宋" w:hAnsi="仿宋" w:eastAsia="仿宋" w:cs="宋体"/>
          <w:kern w:val="0"/>
          <w:sz w:val="32"/>
          <w:szCs w:val="32"/>
        </w:rPr>
        <w:t>签字</w:t>
      </w:r>
      <w:r>
        <w:rPr>
          <w:rFonts w:ascii="仿宋" w:hAnsi="仿宋" w:eastAsia="仿宋" w:cs="宋体"/>
          <w:kern w:val="0"/>
          <w:sz w:val="32"/>
          <w:szCs w:val="32"/>
        </w:rPr>
        <w:t>)</w:t>
      </w: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before="7" w:line="220" w:lineRule="exact"/>
        <w:jc w:val="left"/>
        <w:rPr>
          <w:rFonts w:ascii="仿宋" w:hAnsi="仿宋" w:eastAsia="仿宋" w:cs="宋体"/>
          <w:kern w:val="0"/>
          <w:sz w:val="32"/>
          <w:szCs w:val="32"/>
        </w:rPr>
      </w:pPr>
    </w:p>
    <w:p>
      <w:pPr>
        <w:tabs>
          <w:tab w:val="left" w:pos="7985"/>
        </w:tabs>
        <w:autoSpaceDE w:val="0"/>
        <w:autoSpaceDN w:val="0"/>
        <w:adjustRightInd w:val="0"/>
        <w:ind w:left="3513" w:leftChars="1673" w:right="-20" w:firstLine="320" w:firstLineChars="100"/>
        <w:jc w:val="left"/>
        <w:rPr>
          <w:rFonts w:ascii="仿宋" w:hAnsi="仿宋" w:eastAsia="仿宋" w:cs="宋体"/>
          <w:kern w:val="0"/>
          <w:sz w:val="32"/>
          <w:szCs w:val="32"/>
        </w:rPr>
      </w:pPr>
      <w:r>
        <w:rPr>
          <w:rFonts w:hint="eastAsia" w:ascii="仿宋" w:hAnsi="仿宋" w:eastAsia="仿宋" w:cs="宋体"/>
          <w:kern w:val="0"/>
          <w:sz w:val="32"/>
          <w:szCs w:val="32"/>
        </w:rPr>
        <w:t>身份证号码：</w:t>
      </w:r>
      <w:r>
        <w:rPr>
          <w:rFonts w:ascii="仿宋" w:hAnsi="仿宋" w:eastAsia="仿宋" w:cs="宋体"/>
          <w:kern w:val="0"/>
          <w:sz w:val="32"/>
          <w:szCs w:val="32"/>
          <w:u w:val="single"/>
        </w:rPr>
        <w:tab/>
      </w:r>
    </w:p>
    <w:p>
      <w:pPr>
        <w:autoSpaceDE w:val="0"/>
        <w:autoSpaceDN w:val="0"/>
        <w:adjustRightInd w:val="0"/>
        <w:spacing w:before="2" w:line="1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autoSpaceDE w:val="0"/>
        <w:autoSpaceDN w:val="0"/>
        <w:adjustRightInd w:val="0"/>
        <w:spacing w:line="200" w:lineRule="exact"/>
        <w:jc w:val="left"/>
        <w:rPr>
          <w:rFonts w:ascii="仿宋" w:hAnsi="仿宋" w:eastAsia="仿宋" w:cs="宋体"/>
          <w:kern w:val="0"/>
          <w:sz w:val="32"/>
          <w:szCs w:val="32"/>
        </w:rPr>
      </w:pPr>
    </w:p>
    <w:p>
      <w:pPr>
        <w:tabs>
          <w:tab w:val="left" w:pos="5200"/>
          <w:tab w:val="left" w:pos="6520"/>
          <w:tab w:val="left" w:pos="7600"/>
        </w:tabs>
        <w:autoSpaceDE w:val="0"/>
        <w:autoSpaceDN w:val="0"/>
        <w:adjustRightInd w:val="0"/>
        <w:spacing w:line="300" w:lineRule="exact"/>
        <w:ind w:left="4360" w:right="-20"/>
        <w:jc w:val="left"/>
        <w:rPr>
          <w:rFonts w:ascii="仿宋" w:hAnsi="仿宋" w:eastAsia="仿宋" w:cs="宋体"/>
          <w:kern w:val="0"/>
          <w:sz w:val="32"/>
          <w:szCs w:val="32"/>
        </w:rPr>
      </w:pPr>
      <w:r>
        <w:rPr>
          <w:rFonts w:ascii="仿宋" w:hAnsi="仿宋" w:eastAsia="仿宋" w:cs="宋体"/>
          <w:kern w:val="0"/>
          <w:sz w:val="32"/>
          <w:szCs w:val="32"/>
        </w:rPr>
        <w:tab/>
      </w:r>
      <w:r>
        <w:rPr>
          <w:rFonts w:hint="eastAsia" w:ascii="仿宋" w:hAnsi="仿宋" w:eastAsia="仿宋" w:cs="宋体"/>
          <w:kern w:val="0"/>
          <w:sz w:val="32"/>
          <w:szCs w:val="32"/>
        </w:rPr>
        <w:t>年</w:t>
      </w:r>
      <w:r>
        <w:rPr>
          <w:rFonts w:ascii="仿宋" w:hAnsi="仿宋" w:eastAsia="仿宋" w:cs="宋体"/>
          <w:kern w:val="0"/>
          <w:sz w:val="32"/>
          <w:szCs w:val="32"/>
        </w:rPr>
        <w:tab/>
      </w:r>
      <w:r>
        <w:rPr>
          <w:rFonts w:hint="eastAsia" w:ascii="仿宋" w:hAnsi="仿宋" w:eastAsia="仿宋" w:cs="宋体"/>
          <w:kern w:val="0"/>
          <w:sz w:val="32"/>
          <w:szCs w:val="32"/>
        </w:rPr>
        <w:t>月</w:t>
      </w:r>
      <w:r>
        <w:rPr>
          <w:rFonts w:ascii="仿宋" w:hAnsi="仿宋" w:eastAsia="仿宋" w:cs="宋体"/>
          <w:kern w:val="0"/>
          <w:sz w:val="32"/>
          <w:szCs w:val="32"/>
        </w:rPr>
        <w:tab/>
      </w:r>
      <w:r>
        <w:rPr>
          <w:rFonts w:hint="eastAsia" w:ascii="仿宋" w:hAnsi="仿宋" w:eastAsia="仿宋" w:cs="宋体"/>
          <w:kern w:val="0"/>
          <w:sz w:val="32"/>
          <w:szCs w:val="32"/>
        </w:rPr>
        <w:t>日</w:t>
      </w:r>
    </w:p>
    <w:sectPr>
      <w:headerReference r:id="rId3"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495EF3"/>
    <w:multiLevelType w:val="singleLevel"/>
    <w:tmpl w:val="EC495EF3"/>
    <w:lvl w:ilvl="0" w:tentative="0">
      <w:start w:val="1"/>
      <w:numFmt w:val="chineseCounting"/>
      <w:suff w:val="nothing"/>
      <w:lvlText w:val="%1、"/>
      <w:lvlJc w:val="left"/>
      <w:rPr>
        <w:rFonts w:hint="eastAsia"/>
      </w:rPr>
    </w:lvl>
  </w:abstractNum>
  <w:abstractNum w:abstractNumId="1">
    <w:nsid w:val="0000000B"/>
    <w:multiLevelType w:val="multilevel"/>
    <w:tmpl w:val="0000000B"/>
    <w:lvl w:ilvl="0" w:tentative="0">
      <w:start w:val="1"/>
      <w:numFmt w:val="lowerLetter"/>
      <w:pStyle w:val="20"/>
      <w:lvlText w:val="%1."/>
      <w:legacy w:legacy="1" w:legacySpace="0" w:legacyIndent="425"/>
      <w:lvlJc w:val="left"/>
      <w:pPr>
        <w:ind w:left="425" w:hanging="425"/>
      </w:pPr>
      <w:rPr>
        <w:rFonts w:hint="eastAsia" w:ascii="宋体" w:eastAsia="宋体"/>
        <w:b w:val="0"/>
        <w:i w:val="0"/>
      </w:rPr>
    </w:lvl>
    <w:lvl w:ilvl="1" w:tentative="0">
      <w:start w:val="1"/>
      <w:numFmt w:val="decimal"/>
      <w:pStyle w:val="21"/>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lvlText w:val="%1.%2.%3.%4.%5.%6.%7."/>
      <w:legacy w:legacy="1" w:legacySpace="0" w:legacyIndent="425"/>
      <w:lvlJc w:val="left"/>
      <w:pPr>
        <w:ind w:left="2975" w:hanging="425"/>
      </w:pPr>
    </w:lvl>
    <w:lvl w:ilvl="7" w:tentative="0">
      <w:start w:val="1"/>
      <w:numFmt w:val="decimal"/>
      <w:lvlText w:val="%1.%2.%3.%4.%5.%6.%7.%8."/>
      <w:legacy w:legacy="1" w:legacySpace="0" w:legacyIndent="425"/>
      <w:lvlJc w:val="left"/>
      <w:pPr>
        <w:ind w:left="3400" w:hanging="425"/>
      </w:pPr>
    </w:lvl>
    <w:lvl w:ilvl="8" w:tentative="0">
      <w:start w:val="1"/>
      <w:numFmt w:val="decimal"/>
      <w:lvlText w:val="%1.%2.%3.%4.%5.%6.%7.%8.%9."/>
      <w:legacy w:legacy="1" w:legacySpace="0" w:legacyIndent="425"/>
      <w:lvlJc w:val="left"/>
      <w:pPr>
        <w:ind w:left="3825" w:hanging="425"/>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1691"/>
    <w:rsid w:val="00015D1B"/>
    <w:rsid w:val="00027B15"/>
    <w:rsid w:val="00036AAC"/>
    <w:rsid w:val="00041DC9"/>
    <w:rsid w:val="00042545"/>
    <w:rsid w:val="00051182"/>
    <w:rsid w:val="000743C0"/>
    <w:rsid w:val="00080BEA"/>
    <w:rsid w:val="0008137B"/>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44A0"/>
    <w:rsid w:val="00164DD2"/>
    <w:rsid w:val="00170FF9"/>
    <w:rsid w:val="001726C6"/>
    <w:rsid w:val="00173071"/>
    <w:rsid w:val="001765FE"/>
    <w:rsid w:val="00180242"/>
    <w:rsid w:val="00191B67"/>
    <w:rsid w:val="00192AF7"/>
    <w:rsid w:val="001A091C"/>
    <w:rsid w:val="001A1716"/>
    <w:rsid w:val="001C2474"/>
    <w:rsid w:val="001C6573"/>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F7E"/>
    <w:rsid w:val="0038770C"/>
    <w:rsid w:val="003909A0"/>
    <w:rsid w:val="003912A2"/>
    <w:rsid w:val="00394964"/>
    <w:rsid w:val="003E2625"/>
    <w:rsid w:val="003E3D7B"/>
    <w:rsid w:val="004042D8"/>
    <w:rsid w:val="00410320"/>
    <w:rsid w:val="00411A1F"/>
    <w:rsid w:val="004169E4"/>
    <w:rsid w:val="00432BED"/>
    <w:rsid w:val="00462DAC"/>
    <w:rsid w:val="00470468"/>
    <w:rsid w:val="00471249"/>
    <w:rsid w:val="00471965"/>
    <w:rsid w:val="00474C97"/>
    <w:rsid w:val="004907D8"/>
    <w:rsid w:val="00491352"/>
    <w:rsid w:val="00493977"/>
    <w:rsid w:val="00496F78"/>
    <w:rsid w:val="004B346D"/>
    <w:rsid w:val="004C1B0D"/>
    <w:rsid w:val="004D4338"/>
    <w:rsid w:val="004D73B2"/>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6B5C"/>
    <w:rsid w:val="00775B02"/>
    <w:rsid w:val="007821C4"/>
    <w:rsid w:val="00786A04"/>
    <w:rsid w:val="00791DBC"/>
    <w:rsid w:val="007A404E"/>
    <w:rsid w:val="007A49A3"/>
    <w:rsid w:val="007A7B8D"/>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B12A2"/>
    <w:rsid w:val="008D15C3"/>
    <w:rsid w:val="008D1ABA"/>
    <w:rsid w:val="008E7DE8"/>
    <w:rsid w:val="0091051C"/>
    <w:rsid w:val="00914E65"/>
    <w:rsid w:val="009163D3"/>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84A"/>
    <w:rsid w:val="00C337FD"/>
    <w:rsid w:val="00C33A95"/>
    <w:rsid w:val="00C33E45"/>
    <w:rsid w:val="00C40805"/>
    <w:rsid w:val="00C51E2F"/>
    <w:rsid w:val="00C51E98"/>
    <w:rsid w:val="00C52C6C"/>
    <w:rsid w:val="00C722D6"/>
    <w:rsid w:val="00C84F03"/>
    <w:rsid w:val="00C865C9"/>
    <w:rsid w:val="00C90441"/>
    <w:rsid w:val="00CA1AA4"/>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36F3"/>
    <w:rsid w:val="00DE7019"/>
    <w:rsid w:val="00DF618E"/>
    <w:rsid w:val="00E03206"/>
    <w:rsid w:val="00E116A6"/>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D0D2C"/>
    <w:rsid w:val="00EF1675"/>
    <w:rsid w:val="00F04DF2"/>
    <w:rsid w:val="00F11748"/>
    <w:rsid w:val="00F21C89"/>
    <w:rsid w:val="00F3453B"/>
    <w:rsid w:val="00F4143C"/>
    <w:rsid w:val="00F46300"/>
    <w:rsid w:val="00F50B76"/>
    <w:rsid w:val="00F540F3"/>
    <w:rsid w:val="00F60806"/>
    <w:rsid w:val="00F62BAF"/>
    <w:rsid w:val="00F75949"/>
    <w:rsid w:val="00F7637C"/>
    <w:rsid w:val="00F82770"/>
    <w:rsid w:val="00F959D4"/>
    <w:rsid w:val="00FB2A1C"/>
    <w:rsid w:val="00FB4035"/>
    <w:rsid w:val="00FD4AB3"/>
    <w:rsid w:val="00FE1FB4"/>
    <w:rsid w:val="00FF3B40"/>
    <w:rsid w:val="00FF7425"/>
    <w:rsid w:val="11750FF8"/>
    <w:rsid w:val="2EE82F59"/>
    <w:rsid w:val="3A7B0279"/>
    <w:rsid w:val="441C63B1"/>
    <w:rsid w:val="49AC7779"/>
    <w:rsid w:val="4DB438D0"/>
    <w:rsid w:val="4DB726CB"/>
    <w:rsid w:val="56DF0783"/>
    <w:rsid w:val="573B3964"/>
    <w:rsid w:val="59157417"/>
    <w:rsid w:val="62204A4E"/>
    <w:rsid w:val="6313600E"/>
    <w:rsid w:val="65C806E4"/>
    <w:rsid w:val="700862EE"/>
    <w:rsid w:val="786822C5"/>
    <w:rsid w:val="7D3A665F"/>
    <w:rsid w:val="7E85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0"/>
    <w:pPr>
      <w:keepNext/>
      <w:keepLines/>
      <w:spacing w:before="340" w:after="330" w:line="576" w:lineRule="auto"/>
      <w:outlineLvl w:val="0"/>
    </w:pPr>
    <w:rPr>
      <w:b/>
      <w:kern w:val="44"/>
      <w:sz w:val="44"/>
      <w:szCs w:val="20"/>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8"/>
    <w:qFormat/>
    <w:uiPriority w:val="0"/>
    <w:pPr>
      <w:jc w:val="left"/>
    </w:pPr>
    <w:rPr>
      <w:rFonts w:eastAsia="仿宋_GB2312"/>
      <w:sz w:val="30"/>
      <w:szCs w:val="20"/>
    </w:rPr>
  </w:style>
  <w:style w:type="paragraph" w:styleId="6">
    <w:name w:val="Body Text"/>
    <w:basedOn w:val="1"/>
    <w:qFormat/>
    <w:uiPriority w:val="0"/>
    <w:rPr>
      <w:sz w:val="28"/>
      <w:szCs w:val="20"/>
    </w:rPr>
  </w:style>
  <w:style w:type="paragraph" w:styleId="7">
    <w:name w:val="Date"/>
    <w:basedOn w:val="1"/>
    <w:next w:val="1"/>
    <w:qFormat/>
    <w:uiPriority w:val="0"/>
    <w:pPr>
      <w:ind w:left="100" w:leftChars="2500"/>
    </w:p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qFormat/>
    <w:uiPriority w:val="0"/>
    <w:pPr>
      <w:spacing w:before="240" w:after="60" w:line="312" w:lineRule="auto"/>
      <w:jc w:val="center"/>
      <w:outlineLvl w:val="1"/>
    </w:pPr>
    <w:rPr>
      <w:rFonts w:ascii="Cambria" w:hAnsi="Cambria"/>
      <w:b/>
      <w:kern w:val="28"/>
      <w:sz w:val="32"/>
      <w:szCs w:val="20"/>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qFormat/>
    <w:uiPriority w:val="0"/>
    <w:rPr>
      <w:color w:val="0000FF"/>
      <w:u w:val="single"/>
    </w:rPr>
  </w:style>
  <w:style w:type="character" w:customStyle="1" w:styleId="17">
    <w:name w:val="标题 1 Char"/>
    <w:basedOn w:val="15"/>
    <w:link w:val="2"/>
    <w:qFormat/>
    <w:locked/>
    <w:uiPriority w:val="0"/>
    <w:rPr>
      <w:rFonts w:eastAsia="宋体"/>
      <w:b/>
      <w:kern w:val="44"/>
      <w:sz w:val="44"/>
      <w:lang w:val="en-US" w:eastAsia="zh-CN" w:bidi="ar-SA"/>
    </w:rPr>
  </w:style>
  <w:style w:type="character" w:customStyle="1" w:styleId="18">
    <w:name w:val="批注文字 Char"/>
    <w:basedOn w:val="15"/>
    <w:link w:val="5"/>
    <w:qFormat/>
    <w:uiPriority w:val="0"/>
    <w:rPr>
      <w:rFonts w:eastAsia="仿宋_GB2312"/>
      <w:kern w:val="2"/>
      <w:sz w:val="30"/>
      <w:lang w:bidi="ar-SA"/>
    </w:rPr>
  </w:style>
  <w:style w:type="paragraph" w:customStyle="1" w:styleId="19">
    <w:name w:val="正文1"/>
    <w:basedOn w:val="1"/>
    <w:qFormat/>
    <w:uiPriority w:val="0"/>
    <w:pPr>
      <w:snapToGrid w:val="0"/>
      <w:spacing w:line="500" w:lineRule="atLeast"/>
      <w:ind w:firstLine="539"/>
    </w:pPr>
    <w:rPr>
      <w:rFonts w:ascii="宋体" w:hAnsi="Arial Narrow"/>
      <w:spacing w:val="14"/>
      <w:sz w:val="24"/>
      <w:szCs w:val="20"/>
    </w:rPr>
  </w:style>
  <w:style w:type="paragraph" w:customStyle="1" w:styleId="20">
    <w:name w:val="章标题"/>
    <w:basedOn w:val="2"/>
    <w:qFormat/>
    <w:uiPriority w:val="0"/>
    <w:pPr>
      <w:keepNext w:val="0"/>
      <w:keepLines w:val="0"/>
      <w:numPr>
        <w:ilvl w:val="0"/>
        <w:numId w:val="1"/>
      </w:numPr>
      <w:adjustRightInd w:val="0"/>
      <w:snapToGrid w:val="0"/>
      <w:spacing w:before="120" w:after="120" w:line="360" w:lineRule="auto"/>
      <w:jc w:val="center"/>
    </w:pPr>
    <w:rPr>
      <w:rFonts w:ascii="宋体"/>
      <w:bCs/>
      <w:sz w:val="32"/>
      <w:szCs w:val="32"/>
    </w:rPr>
  </w:style>
  <w:style w:type="paragraph" w:customStyle="1" w:styleId="21">
    <w:name w:val="一级标题"/>
    <w:basedOn w:val="3"/>
    <w:qFormat/>
    <w:uiPriority w:val="0"/>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205</Words>
  <Characters>1172</Characters>
  <Lines>9</Lines>
  <Paragraphs>2</Paragraphs>
  <TotalTime>47</TotalTime>
  <ScaleCrop>false</ScaleCrop>
  <LinksUpToDate>false</LinksUpToDate>
  <CharactersWithSpaces>1375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2019-07-09T08:06:00Z</dcterms:created>
  <dc:creator>微软用户</dc:creator>
  <cp:lastModifiedBy>Administrator</cp:lastModifiedBy>
  <cp:lastPrinted>2019-08-07T01:40:00Z</cp:lastPrinted>
  <dcterms:modified xsi:type="dcterms:W3CDTF">2020-02-19T02:49:04Z</dcterms:modified>
  <dc:title>询价邀请函</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