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default" w:ascii="宋体" w:hAnsi="宋体" w:cs="宋体"/>
          <w:b/>
          <w:bCs/>
          <w:sz w:val="32"/>
          <w:szCs w:val="36"/>
        </w:rPr>
      </w:pPr>
      <w:r>
        <w:rPr>
          <w:rFonts w:hint="default" w:ascii="宋体" w:hAnsi="宋体" w:cs="宋体"/>
          <w:b/>
          <w:bCs/>
          <w:sz w:val="32"/>
          <w:szCs w:val="36"/>
        </w:rPr>
        <w:fldChar w:fldCharType="begin"/>
      </w:r>
      <w:r>
        <w:rPr>
          <w:rFonts w:hint="default" w:ascii="宋体" w:hAnsi="宋体" w:cs="宋体"/>
          <w:b/>
          <w:bCs/>
          <w:sz w:val="32"/>
          <w:szCs w:val="36"/>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宋体" w:hAnsi="宋体" w:cs="宋体"/>
          <w:b/>
          <w:bCs/>
          <w:sz w:val="32"/>
          <w:szCs w:val="36"/>
        </w:rPr>
        <w:fldChar w:fldCharType="separate"/>
      </w:r>
      <w:r>
        <w:rPr>
          <w:rFonts w:hint="default" w:ascii="宋体" w:hAnsi="宋体" w:cs="宋体"/>
          <w:b/>
          <w:bCs/>
          <w:sz w:val="32"/>
          <w:szCs w:val="36"/>
        </w:rPr>
        <w:t>洛阳市公路事业发展中心</w:t>
      </w:r>
      <w:r>
        <w:rPr>
          <w:rFonts w:hint="default" w:ascii="宋体" w:hAnsi="宋体" w:cs="宋体"/>
          <w:b/>
          <w:bCs/>
          <w:sz w:val="32"/>
          <w:szCs w:val="36"/>
        </w:rPr>
        <w:fldChar w:fldCharType="end"/>
      </w:r>
    </w:p>
    <w:p>
      <w:pPr>
        <w:jc w:val="center"/>
        <w:rPr>
          <w:rFonts w:ascii="仿宋" w:hAnsi="仿宋" w:eastAsia="仿宋"/>
          <w:color w:val="3A3A3A"/>
          <w:sz w:val="31"/>
        </w:rPr>
      </w:pPr>
      <w:r>
        <w:rPr>
          <w:rFonts w:hint="eastAsia" w:ascii="宋体" w:hAnsi="宋体" w:cs="宋体"/>
          <w:b/>
          <w:bCs/>
          <w:sz w:val="32"/>
          <w:szCs w:val="36"/>
          <w:lang w:val="en-US" w:eastAsia="zh-CN"/>
        </w:rPr>
        <w:t>S312沿黄线洛阳境改建工程</w:t>
      </w:r>
      <w:r>
        <w:rPr>
          <w:rFonts w:hint="eastAsia" w:ascii="宋体" w:hAnsi="宋体" w:cs="宋体"/>
          <w:b/>
          <w:bCs/>
          <w:sz w:val="32"/>
          <w:szCs w:val="36"/>
        </w:rPr>
        <w:t>项目可行性研究报告及专项评价（估）工作招标代理机构遴选公告</w:t>
      </w:r>
    </w:p>
    <w:p>
      <w:pPr>
        <w:rPr>
          <w:rFonts w:ascii="仿宋" w:hAnsi="仿宋" w:eastAsia="仿宋"/>
          <w:color w:val="3A3A3A"/>
          <w:sz w:val="31"/>
        </w:rPr>
      </w:pPr>
    </w:p>
    <w:p>
      <w:pPr>
        <w:rPr>
          <w:rFonts w:ascii="黑体" w:hAnsi="黑体" w:eastAsia="黑体"/>
          <w:b/>
          <w:color w:val="3F3F3F"/>
          <w:sz w:val="30"/>
          <w:shd w:val="clear" w:color="auto" w:fill="FFFFFF"/>
        </w:rPr>
      </w:pPr>
      <w:r>
        <w:rPr>
          <w:rFonts w:hint="eastAsia" w:ascii="仿宋" w:hAnsi="仿宋" w:eastAsia="仿宋"/>
          <w:color w:val="3A3A3A"/>
          <w:sz w:val="31"/>
        </w:rPr>
        <w:t xml:space="preserve">    </w:t>
      </w:r>
      <w:r>
        <w:rPr>
          <w:rFonts w:ascii="仿宋" w:hAnsi="仿宋" w:eastAsia="仿宋"/>
          <w:color w:val="3A3A3A"/>
          <w:sz w:val="31"/>
        </w:rPr>
        <w:t>根据工作需要，</w:t>
      </w:r>
      <w:r>
        <w:rPr>
          <w:rFonts w:hint="eastAsia" w:ascii="仿宋" w:hAnsi="仿宋" w:eastAsia="仿宋"/>
          <w:color w:val="3A3A3A"/>
          <w:sz w:val="31"/>
        </w:rPr>
        <w:t>为加快推进</w:t>
      </w:r>
      <w:r>
        <w:rPr>
          <w:rFonts w:hint="eastAsia" w:ascii="仿宋" w:hAnsi="仿宋" w:eastAsia="仿宋"/>
          <w:color w:val="3A3A3A"/>
          <w:sz w:val="31"/>
          <w:lang w:val="en-US" w:eastAsia="zh-CN"/>
        </w:rPr>
        <w:t>S312沿黄线洛阳境改建工程</w:t>
      </w:r>
      <w:r>
        <w:rPr>
          <w:rFonts w:hint="eastAsia" w:ascii="仿宋" w:hAnsi="仿宋" w:eastAsia="仿宋"/>
          <w:color w:val="3A3A3A"/>
          <w:sz w:val="31"/>
        </w:rPr>
        <w:t>项目前期工作</w:t>
      </w:r>
      <w:r>
        <w:rPr>
          <w:rFonts w:ascii="仿宋" w:hAnsi="仿宋" w:eastAsia="仿宋"/>
          <w:color w:val="3A3A3A"/>
          <w:sz w:val="31"/>
        </w:rPr>
        <w:t>，</w:t>
      </w:r>
      <w:r>
        <w:rPr>
          <w:rFonts w:hint="eastAsia" w:ascii="仿宋" w:hAnsi="仿宋" w:eastAsia="仿宋"/>
          <w:color w:val="3A3A3A"/>
          <w:sz w:val="31"/>
        </w:rPr>
        <w:t>我</w:t>
      </w:r>
      <w:r>
        <w:rPr>
          <w:rFonts w:hint="eastAsia" w:ascii="仿宋" w:hAnsi="仿宋" w:eastAsia="仿宋"/>
          <w:color w:val="3A3A3A"/>
          <w:sz w:val="31"/>
          <w:lang w:eastAsia="zh-CN"/>
        </w:rPr>
        <w:t>中心</w:t>
      </w:r>
      <w:r>
        <w:rPr>
          <w:rFonts w:hint="eastAsia" w:ascii="仿宋" w:hAnsi="仿宋" w:eastAsia="仿宋"/>
          <w:color w:val="3A3A3A"/>
          <w:sz w:val="31"/>
        </w:rPr>
        <w:t>拟通过</w:t>
      </w:r>
      <w:r>
        <w:rPr>
          <w:rFonts w:ascii="仿宋" w:hAnsi="仿宋" w:eastAsia="仿宋"/>
          <w:color w:val="3A3A3A"/>
          <w:sz w:val="31"/>
        </w:rPr>
        <w:t>遴选</w:t>
      </w:r>
      <w:r>
        <w:rPr>
          <w:rFonts w:hint="eastAsia" w:ascii="仿宋" w:hAnsi="仿宋" w:eastAsia="仿宋"/>
          <w:color w:val="3A3A3A"/>
          <w:sz w:val="31"/>
        </w:rPr>
        <w:t>方式</w:t>
      </w:r>
      <w:r>
        <w:rPr>
          <w:rFonts w:hint="eastAsia" w:ascii="仿宋" w:hAnsi="仿宋" w:eastAsia="仿宋"/>
          <w:color w:val="3A3A3A"/>
          <w:sz w:val="31"/>
          <w:lang w:eastAsia="zh-CN"/>
        </w:rPr>
        <w:t>选定</w:t>
      </w:r>
      <w:r>
        <w:rPr>
          <w:rFonts w:ascii="仿宋" w:hAnsi="仿宋" w:eastAsia="仿宋"/>
          <w:color w:val="3A3A3A"/>
          <w:sz w:val="31"/>
        </w:rPr>
        <w:t>招标代理机构，现将遴选有关事项公告如下：</w:t>
      </w:r>
    </w:p>
    <w:p>
      <w:pPr>
        <w:shd w:val="solid" w:color="FFFFFF" w:fill="auto"/>
        <w:autoSpaceDN w:val="0"/>
        <w:spacing w:line="360" w:lineRule="auto"/>
        <w:rPr>
          <w:rFonts w:ascii="宋体" w:hAnsi="宋体"/>
          <w:color w:val="3F3F3F"/>
          <w:shd w:val="clear" w:color="auto" w:fill="FFFFFF"/>
        </w:rPr>
      </w:pP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一、遴选内容</w:t>
      </w:r>
    </w:p>
    <w:p>
      <w:pPr>
        <w:autoSpaceDN w:val="0"/>
        <w:ind w:firstLine="315"/>
        <w:rPr>
          <w:rFonts w:ascii="宋体" w:hAnsi="宋体"/>
          <w:color w:val="3F3F3F"/>
          <w:shd w:val="clear" w:color="auto" w:fill="FFFFFF"/>
        </w:rPr>
      </w:pPr>
      <w:r>
        <w:rPr>
          <w:rFonts w:hint="eastAsia" w:ascii="仿宋" w:hAnsi="仿宋" w:eastAsia="仿宋"/>
          <w:color w:val="3A3A3A"/>
          <w:sz w:val="31"/>
        </w:rPr>
        <w:t xml:space="preserve">  </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A3A3A"/>
          <w:sz w:val="31"/>
        </w:rPr>
        <w:t>拟通过遴选方式</w:t>
      </w:r>
      <w:r>
        <w:rPr>
          <w:rFonts w:hint="eastAsia" w:ascii="仿宋" w:hAnsi="仿宋" w:eastAsia="仿宋"/>
          <w:color w:val="3A3A3A"/>
          <w:sz w:val="31"/>
        </w:rPr>
        <w:t>选择</w:t>
      </w:r>
      <w:r>
        <w:rPr>
          <w:rFonts w:hint="eastAsia" w:ascii="仿宋" w:hAnsi="仿宋" w:eastAsia="仿宋"/>
          <w:color w:val="3A3A3A"/>
          <w:sz w:val="31"/>
          <w:lang w:val="en-US" w:eastAsia="zh-CN"/>
        </w:rPr>
        <w:t>S312沿黄线洛阳境改建工程</w:t>
      </w:r>
      <w:r>
        <w:rPr>
          <w:rFonts w:hint="eastAsia" w:ascii="仿宋" w:hAnsi="仿宋" w:eastAsia="仿宋"/>
          <w:color w:val="3A3A3A"/>
          <w:sz w:val="31"/>
        </w:rPr>
        <w:t>项目可行性研究报告及专项评价（估）工作</w:t>
      </w:r>
      <w:r>
        <w:rPr>
          <w:rFonts w:ascii="仿宋" w:hAnsi="仿宋" w:eastAsia="仿宋"/>
          <w:color w:val="3A3A3A"/>
          <w:sz w:val="31"/>
        </w:rPr>
        <w:t>招标代</w:t>
      </w:r>
      <w:r>
        <w:rPr>
          <w:rFonts w:ascii="仿宋" w:hAnsi="仿宋" w:eastAsia="仿宋"/>
          <w:color w:val="3F3F3F"/>
          <w:sz w:val="30"/>
          <w:shd w:val="clear" w:color="auto" w:fill="FFFFFF"/>
        </w:rPr>
        <w:t>理机构</w:t>
      </w:r>
      <w:r>
        <w:rPr>
          <w:rFonts w:hint="eastAsia" w:ascii="仿宋" w:hAnsi="仿宋" w:eastAsia="仿宋"/>
          <w:color w:val="3F3F3F"/>
          <w:sz w:val="30"/>
          <w:shd w:val="clear" w:color="auto" w:fill="FFFFFF"/>
        </w:rPr>
        <w:t>。最终选定的招标代理机构</w:t>
      </w:r>
      <w:r>
        <w:rPr>
          <w:rFonts w:ascii="仿宋" w:hAnsi="仿宋" w:eastAsia="仿宋"/>
          <w:color w:val="3A3A3A"/>
          <w:sz w:val="31"/>
        </w:rPr>
        <w:t>依照国家相关法律法规提供招标代理服务全过程（包括提供招标前咨询、编制、送审备案采购招标文件、公告上网、组织开标、评标、定标、发出中标通知书、整理项目档案等相关业务）。</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二、遴选范围</w:t>
      </w:r>
    </w:p>
    <w:p>
      <w:pPr>
        <w:shd w:val="solid" w:color="FFFFFF" w:fill="auto"/>
        <w:autoSpaceDN w:val="0"/>
        <w:spacing w:line="360" w:lineRule="auto"/>
        <w:ind w:firstLine="605"/>
        <w:rPr>
          <w:rFonts w:ascii="仿宋" w:hAnsi="仿宋" w:eastAsia="仿宋"/>
          <w:color w:val="3F3F3F"/>
          <w:sz w:val="30"/>
          <w:shd w:val="clear" w:color="auto" w:fill="FFFFFF"/>
        </w:rPr>
      </w:pP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将邀请近年来参与</w:t>
      </w:r>
      <w:r>
        <w:rPr>
          <w:rFonts w:hint="eastAsia" w:ascii="仿宋" w:hAnsi="仿宋" w:eastAsia="仿宋"/>
          <w:color w:val="3F3F3F"/>
          <w:sz w:val="30"/>
          <w:shd w:val="clear" w:color="auto" w:fill="FFFFFF"/>
        </w:rPr>
        <w:t>公路项目</w:t>
      </w:r>
      <w:r>
        <w:rPr>
          <w:rFonts w:ascii="仿宋" w:hAnsi="仿宋" w:eastAsia="仿宋"/>
          <w:color w:val="3F3F3F"/>
          <w:sz w:val="30"/>
          <w:shd w:val="clear" w:color="auto" w:fill="FFFFFF"/>
        </w:rPr>
        <w:t>招标采购工作的、且业界口碑良好的招标代理机构参加遴选。</w:t>
      </w:r>
    </w:p>
    <w:p>
      <w:pPr>
        <w:shd w:val="solid" w:color="FFFFFF" w:fill="auto"/>
        <w:autoSpaceDN w:val="0"/>
        <w:spacing w:line="360" w:lineRule="auto"/>
        <w:ind w:firstLine="605"/>
        <w:rPr>
          <w:rFonts w:ascii="仿宋" w:hAnsi="仿宋" w:eastAsia="仿宋"/>
          <w:color w:val="3F3F3F"/>
          <w:sz w:val="30"/>
          <w:shd w:val="clear" w:color="auto" w:fill="FFFFFF"/>
        </w:rPr>
      </w:pPr>
      <w:r>
        <w:rPr>
          <w:rFonts w:ascii="黑体" w:hAnsi="黑体" w:eastAsia="黑体"/>
          <w:b/>
          <w:color w:val="3F3F3F"/>
          <w:sz w:val="30"/>
          <w:shd w:val="clear" w:color="auto" w:fill="FFFFFF"/>
        </w:rPr>
        <w:t>三、遴选资格条件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（一）</w:t>
      </w:r>
      <w:r>
        <w:rPr>
          <w:rFonts w:hint="eastAsia" w:ascii="仿宋" w:hAnsi="仿宋" w:eastAsia="仿宋"/>
          <w:color w:val="3F3F3F"/>
          <w:sz w:val="30"/>
          <w:shd w:val="clear" w:color="auto" w:fill="FFFFFF"/>
        </w:rPr>
        <w:t>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代理机构除应具备《中华人民共和国政府采购法》第二十二条规定的条件外，还必须具备：</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1.在中华人民共和国境内注册并取得营业执照的独立法人，具有相应经营范围，并附投标人法人营业执照和税务登记证、组织机构代码证等相关证件</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三证合一只提供营业执照副本</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（复印件加盖公司公章）；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参选单位须入选洛阳市政府采购代理机构资格库。</w:t>
      </w:r>
      <w:r>
        <w:rPr>
          <w:rFonts w:ascii="仿宋" w:hAnsi="仿宋" w:eastAsia="仿宋"/>
          <w:color w:val="3F3F3F"/>
          <w:sz w:val="30"/>
          <w:shd w:val="clear" w:color="auto" w:fill="FFFFFF"/>
        </w:rPr>
        <w:t>（复印件加盖</w:t>
      </w:r>
      <w:r>
        <w:rPr>
          <w:rFonts w:hint="eastAsia" w:ascii="仿宋" w:hAnsi="仿宋" w:eastAsia="仿宋"/>
          <w:color w:val="3F3F3F"/>
          <w:sz w:val="30"/>
          <w:shd w:val="clear" w:color="auto" w:fill="FFFFFF"/>
        </w:rPr>
        <w:t>公司</w:t>
      </w:r>
      <w:r>
        <w:rPr>
          <w:rFonts w:ascii="仿宋" w:hAnsi="仿宋" w:eastAsia="仿宋"/>
          <w:color w:val="3F3F3F"/>
          <w:sz w:val="30"/>
          <w:shd w:val="clear" w:color="auto" w:fill="FFFFFF"/>
        </w:rPr>
        <w:t>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.法人授权委托证书（原件）、法人身份证（复印件）及授权委托人身份证（复印件）。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4.</w:t>
      </w:r>
      <w:r>
        <w:rPr>
          <w:rFonts w:hint="eastAsia" w:ascii="仿宋" w:hAnsi="仿宋" w:eastAsia="仿宋"/>
          <w:color w:val="3F3F3F"/>
          <w:sz w:val="30"/>
          <w:shd w:val="clear" w:color="auto" w:fill="FFFFFF"/>
        </w:rPr>
        <w:t>参选单位正式在职人员中从事洛阳市级政府采购代理业务的政府采购或招标专职人员</w:t>
      </w:r>
      <w:r>
        <w:rPr>
          <w:rFonts w:ascii="仿宋" w:hAnsi="仿宋" w:eastAsia="仿宋"/>
          <w:color w:val="3F3F3F"/>
          <w:sz w:val="30"/>
          <w:shd w:val="clear" w:color="auto" w:fill="FFFFFF"/>
        </w:rPr>
        <w:t xml:space="preserve">3 </w:t>
      </w:r>
      <w:r>
        <w:rPr>
          <w:rFonts w:hint="eastAsia" w:ascii="仿宋" w:hAnsi="仿宋" w:eastAsia="仿宋"/>
          <w:color w:val="3F3F3F"/>
          <w:sz w:val="30"/>
          <w:shd w:val="clear" w:color="auto" w:fill="FFFFFF"/>
        </w:rPr>
        <w:t>人（不少于</w:t>
      </w:r>
      <w:r>
        <w:rPr>
          <w:rFonts w:ascii="仿宋" w:hAnsi="仿宋" w:eastAsia="仿宋"/>
          <w:color w:val="3F3F3F"/>
          <w:sz w:val="30"/>
          <w:shd w:val="clear" w:color="auto" w:fill="FFFFFF"/>
        </w:rPr>
        <w:t xml:space="preserve"> 3 </w:t>
      </w:r>
      <w:r>
        <w:rPr>
          <w:rFonts w:hint="eastAsia" w:ascii="仿宋" w:hAnsi="仿宋" w:eastAsia="仿宋"/>
          <w:color w:val="3F3F3F"/>
          <w:sz w:val="30"/>
          <w:shd w:val="clear" w:color="auto" w:fill="FFFFFF"/>
        </w:rPr>
        <w:t>人）， 提供自20</w:t>
      </w:r>
      <w:r>
        <w:rPr>
          <w:rFonts w:hint="eastAsia" w:ascii="仿宋" w:hAnsi="仿宋" w:eastAsia="仿宋"/>
          <w:color w:val="3F3F3F"/>
          <w:sz w:val="30"/>
          <w:shd w:val="clear" w:color="auto" w:fill="FFFFFF"/>
          <w:lang w:val="en-US" w:eastAsia="zh-CN"/>
        </w:rPr>
        <w:t>20</w:t>
      </w:r>
      <w:r>
        <w:rPr>
          <w:rFonts w:hint="eastAsia"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1</w:t>
      </w:r>
      <w:r>
        <w:rPr>
          <w:rFonts w:hint="eastAsia" w:ascii="仿宋" w:hAnsi="仿宋" w:eastAsia="仿宋"/>
          <w:color w:val="3F3F3F"/>
          <w:sz w:val="30"/>
          <w:shd w:val="clear" w:color="auto" w:fill="FFFFFF"/>
        </w:rPr>
        <w:t>月至今本公司的社保缴费证明。（由社保部门盖章出具的在本单位缴纳社保的证明文件原件或者在社保部门官方网站下载的带有社保机构印章的证明材料）。</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5.投标人应出具参加本次招标采购活动前3年内在经营活动中没有重大违纪书面声明，以及提供“信用中国”网站（www.creditchina.gov.cn）或中国政府采购网的查询（www.ccgp.gov.cn）查询记录截图并加盖公司公章）；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（二）评分内容</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1、业绩：近三年河南省公路行业招标业绩情况及证明资料，特别是洛阳本地区的业绩。</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3、招标服务方案</w:t>
      </w:r>
    </w:p>
    <w:p>
      <w:pPr>
        <w:pStyle w:val="2"/>
        <w:rPr>
          <w:rFonts w:ascii="仿宋" w:hAnsi="仿宋" w:eastAsia="仿宋"/>
          <w:b w:val="0"/>
          <w:bCs w:val="0"/>
          <w:color w:val="3F3F3F"/>
          <w:sz w:val="30"/>
          <w:szCs w:val="22"/>
          <w:shd w:val="clear" w:color="auto" w:fill="FFFFFF"/>
        </w:rPr>
      </w:pPr>
      <w:r>
        <w:rPr>
          <w:rFonts w:hint="eastAsia" w:ascii="仿宋" w:hAnsi="仿宋" w:eastAsia="仿宋"/>
          <w:b w:val="0"/>
          <w:bCs w:val="0"/>
          <w:color w:val="3F3F3F"/>
          <w:sz w:val="30"/>
          <w:szCs w:val="22"/>
          <w:shd w:val="clear" w:color="auto" w:fill="FFFFFF"/>
        </w:rPr>
        <w:t xml:space="preserve">    对本次招标服务的工作内容、工作方法、工作流程、实施要点和招标范本熟悉了解程度，编制合理、科学、针对性及有效的招标方案，确保招标工作规范完成的保证措施和应急措施。</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服务承诺</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承诺合理规划招标的服务响应时间及承诺在招标过程中能够公开、公平、公正的从事专业工作。 </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5、综合评分</w:t>
      </w:r>
      <w:r>
        <w:rPr>
          <w:rFonts w:ascii="仿宋" w:hAnsi="仿宋" w:eastAsia="仿宋"/>
          <w:color w:val="3F3F3F"/>
          <w:sz w:val="30"/>
          <w:shd w:val="clear" w:color="auto" w:fill="FFFFFF"/>
        </w:rPr>
        <w:t>。</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根据各单位综合实力情况打分。</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四、遴选实施步骤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（一）发布信息</w:t>
      </w:r>
    </w:p>
    <w:p>
      <w:pPr>
        <w:shd w:val="solid" w:color="FFFFFF" w:fill="auto"/>
        <w:autoSpaceDN w:val="0"/>
        <w:spacing w:line="360" w:lineRule="auto"/>
        <w:ind w:firstLine="605"/>
        <w:rPr>
          <w:rFonts w:ascii="宋体" w:hAnsi="宋体"/>
          <w:color w:val="3F3F3F"/>
          <w:shd w:val="clear" w:color="auto" w:fill="FFFFFF"/>
        </w:rPr>
      </w:pP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于</w:t>
      </w:r>
      <w:r>
        <w:rPr>
          <w:rFonts w:hint="eastAsia" w:ascii="仿宋" w:hAnsi="仿宋" w:eastAsia="仿宋"/>
          <w:color w:val="3F3F3F"/>
          <w:sz w:val="30"/>
          <w:shd w:val="clear" w:color="auto" w:fill="FFFFFF"/>
        </w:rPr>
        <w:t>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4</w:t>
      </w:r>
      <w:r>
        <w:rPr>
          <w:rFonts w:ascii="仿宋" w:hAnsi="仿宋" w:eastAsia="仿宋"/>
          <w:color w:val="3F3F3F"/>
          <w:sz w:val="30"/>
          <w:shd w:val="clear" w:color="auto" w:fill="FFFFFF"/>
        </w:rPr>
        <w:t>日通过</w:t>
      </w:r>
      <w:r>
        <w:rPr>
          <w:rFonts w:hint="eastAsia" w:ascii="仿宋" w:hAnsi="仿宋" w:eastAsia="仿宋"/>
          <w:color w:val="3F3F3F"/>
          <w:sz w:val="30"/>
          <w:shd w:val="clear" w:color="auto" w:fill="FFFFFF"/>
        </w:rPr>
        <w:t>我</w:t>
      </w:r>
      <w:r>
        <w:rPr>
          <w:rFonts w:hint="eastAsia" w:ascii="仿宋" w:hAnsi="仿宋" w:eastAsia="仿宋"/>
          <w:color w:val="3F3F3F"/>
          <w:sz w:val="30"/>
          <w:shd w:val="clear" w:color="auto" w:fill="FFFFFF"/>
          <w:lang w:eastAsia="zh-CN"/>
        </w:rPr>
        <w:t>中心</w:t>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发布遴选公告。</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（二）报名和资格确认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1.报名方式、时间及资格确认</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本次遴选采取递送资质文件的方式。符合条件的招标代理机构可自行报名，并将相关遴选资质文件（包括正本1份，副本2份）于20</w:t>
      </w:r>
      <w:r>
        <w:rPr>
          <w:rFonts w:hint="eastAsia" w:ascii="仿宋" w:hAnsi="仿宋" w:eastAsia="仿宋"/>
          <w:color w:val="3F3F3F"/>
          <w:sz w:val="30"/>
          <w:shd w:val="clear" w:color="auto" w:fill="FFFFFF"/>
        </w:rPr>
        <w:t>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7</w:t>
      </w:r>
      <w:r>
        <w:rPr>
          <w:rFonts w:ascii="仿宋" w:hAnsi="仿宋" w:eastAsia="仿宋"/>
          <w:color w:val="3F3F3F"/>
          <w:sz w:val="30"/>
          <w:shd w:val="clear" w:color="auto" w:fill="FFFFFF"/>
        </w:rPr>
        <w:t>日</w:t>
      </w:r>
      <w:r>
        <w:rPr>
          <w:rFonts w:hint="eastAsia" w:ascii="仿宋" w:hAnsi="仿宋" w:eastAsia="仿宋"/>
          <w:color w:val="3F3F3F"/>
          <w:sz w:val="30"/>
          <w:shd w:val="clear" w:color="auto" w:fill="FFFFFF"/>
          <w:lang w:eastAsia="zh-CN"/>
        </w:rPr>
        <w:t>上</w:t>
      </w:r>
      <w:r>
        <w:rPr>
          <w:rFonts w:hint="eastAsia" w:ascii="仿宋" w:hAnsi="仿宋" w:eastAsia="仿宋"/>
          <w:color w:val="3F3F3F"/>
          <w:sz w:val="30"/>
          <w:shd w:val="clear" w:color="auto" w:fill="FFFFFF"/>
        </w:rPr>
        <w:t>午</w:t>
      </w:r>
      <w:r>
        <w:rPr>
          <w:rFonts w:hint="eastAsia" w:ascii="仿宋" w:hAnsi="仿宋" w:eastAsia="仿宋"/>
          <w:color w:val="3F3F3F"/>
          <w:sz w:val="30"/>
          <w:shd w:val="clear" w:color="auto" w:fill="FFFFFF"/>
          <w:lang w:val="en-US" w:eastAsia="zh-CN"/>
        </w:rPr>
        <w:t>9</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0前送至</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hint="eastAsia" w:ascii="仿宋" w:hAnsi="仿宋" w:eastAsia="仿宋"/>
          <w:color w:val="3F3F3F"/>
          <w:sz w:val="30"/>
          <w:shd w:val="clear" w:color="auto" w:fill="FFFFFF"/>
        </w:rPr>
        <w:t xml:space="preserve">16楼会议室。     </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2.遴选结果评议</w:t>
      </w:r>
    </w:p>
    <w:p>
      <w:pPr>
        <w:shd w:val="solid" w:color="FFFFFF" w:fill="auto"/>
        <w:autoSpaceDN w:val="0"/>
        <w:spacing w:line="360" w:lineRule="auto"/>
        <w:ind w:firstLine="605"/>
        <w:rPr>
          <w:rFonts w:ascii="宋体" w:hAnsi="宋体"/>
          <w:color w:val="3F3F3F"/>
          <w:shd w:val="clear" w:color="auto" w:fill="FFFFFF"/>
        </w:rPr>
      </w:pPr>
      <w:r>
        <w:rPr>
          <w:rFonts w:hint="eastAsia" w:ascii="仿宋" w:hAnsi="仿宋" w:eastAsia="仿宋"/>
          <w:color w:val="3F3F3F"/>
          <w:sz w:val="30"/>
          <w:shd w:val="clear" w:color="auto" w:fill="FFFFFF"/>
        </w:rPr>
        <w:t>我</w:t>
      </w:r>
      <w:r>
        <w:rPr>
          <w:rFonts w:hint="eastAsia" w:ascii="仿宋" w:hAnsi="仿宋" w:eastAsia="仿宋"/>
          <w:color w:val="3F3F3F"/>
          <w:sz w:val="30"/>
          <w:shd w:val="clear" w:color="auto" w:fill="FFFFFF"/>
          <w:lang w:eastAsia="zh-CN"/>
        </w:rPr>
        <w:t>中心</w:t>
      </w:r>
      <w:r>
        <w:rPr>
          <w:rFonts w:ascii="仿宋" w:hAnsi="仿宋" w:eastAsia="仿宋"/>
          <w:color w:val="3F3F3F"/>
          <w:sz w:val="30"/>
          <w:shd w:val="clear" w:color="auto" w:fill="FFFFFF"/>
        </w:rPr>
        <w:t>组织专家组进行评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，专家组将按照《招标代理机构遴选</w:t>
      </w:r>
      <w:r>
        <w:rPr>
          <w:rFonts w:hint="eastAsia" w:ascii="仿宋" w:hAnsi="仿宋" w:eastAsia="仿宋"/>
          <w:color w:val="3F3F3F"/>
          <w:sz w:val="30"/>
          <w:shd w:val="clear" w:color="auto" w:fill="FFFFFF"/>
        </w:rPr>
        <w:t>评审</w:t>
      </w:r>
      <w:r>
        <w:rPr>
          <w:rFonts w:ascii="仿宋" w:hAnsi="仿宋" w:eastAsia="仿宋"/>
          <w:color w:val="3F3F3F"/>
          <w:sz w:val="30"/>
          <w:shd w:val="clear" w:color="auto" w:fill="FFFFFF"/>
        </w:rPr>
        <w:t>评分表》进行综合评分，以得分高低进行排名，</w:t>
      </w:r>
      <w:r>
        <w:rPr>
          <w:rFonts w:hint="eastAsia" w:ascii="仿宋" w:hAnsi="仿宋" w:eastAsia="仿宋"/>
          <w:color w:val="3F3F3F"/>
          <w:sz w:val="30"/>
          <w:shd w:val="clear" w:color="auto" w:fill="FFFFFF"/>
          <w:lang w:eastAsia="zh-CN"/>
        </w:rPr>
        <w:t>确</w:t>
      </w:r>
      <w:bookmarkStart w:id="0" w:name="_GoBack"/>
      <w:bookmarkEnd w:id="0"/>
      <w:r>
        <w:rPr>
          <w:rFonts w:hint="eastAsia" w:ascii="仿宋" w:hAnsi="仿宋" w:eastAsia="仿宋"/>
          <w:color w:val="3F3F3F"/>
          <w:sz w:val="30"/>
          <w:shd w:val="clear" w:color="auto" w:fill="FFFFFF"/>
        </w:rPr>
        <w:t>定</w:t>
      </w:r>
      <w:r>
        <w:rPr>
          <w:rFonts w:hint="eastAsia" w:ascii="仿宋" w:hAnsi="仿宋" w:eastAsia="仿宋"/>
          <w:color w:val="3F3F3F"/>
          <w:sz w:val="30"/>
          <w:shd w:val="clear" w:color="auto" w:fill="FFFFFF"/>
          <w:lang w:eastAsia="zh-CN"/>
        </w:rPr>
        <w:t>第</w:t>
      </w:r>
      <w:r>
        <w:rPr>
          <w:rFonts w:hint="eastAsia" w:ascii="仿宋" w:hAnsi="仿宋" w:eastAsia="仿宋"/>
          <w:color w:val="3F3F3F"/>
          <w:sz w:val="30"/>
          <w:shd w:val="clear" w:color="auto" w:fill="FFFFFF"/>
          <w:lang w:val="en-US" w:eastAsia="zh-CN"/>
        </w:rPr>
        <w:t>1</w:t>
      </w:r>
      <w:r>
        <w:rPr>
          <w:rFonts w:ascii="仿宋" w:hAnsi="仿宋" w:eastAsia="仿宋"/>
          <w:color w:val="3F3F3F"/>
          <w:sz w:val="30"/>
          <w:shd w:val="clear" w:color="auto" w:fill="FFFFFF"/>
        </w:rPr>
        <w:t>名</w:t>
      </w:r>
      <w:r>
        <w:rPr>
          <w:rFonts w:hint="eastAsia" w:ascii="仿宋" w:hAnsi="仿宋" w:eastAsia="仿宋"/>
          <w:color w:val="3F3F3F"/>
          <w:sz w:val="30"/>
          <w:shd w:val="clear" w:color="auto" w:fill="FFFFFF"/>
          <w:lang w:eastAsia="zh-CN"/>
        </w:rPr>
        <w:t>为最终选定单位</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lang w:eastAsia="zh-CN"/>
        </w:rPr>
        <w:t>中心</w:t>
      </w:r>
      <w:r>
        <w:rPr>
          <w:rFonts w:hint="eastAsia" w:ascii="仿宋" w:hAnsi="仿宋" w:eastAsia="仿宋"/>
          <w:color w:val="3F3F3F"/>
          <w:sz w:val="30"/>
          <w:shd w:val="clear" w:color="auto" w:fill="FFFFFF"/>
        </w:rPr>
        <w:t>纪委</w:t>
      </w:r>
      <w:r>
        <w:rPr>
          <w:rFonts w:ascii="仿宋" w:hAnsi="仿宋" w:eastAsia="仿宋"/>
          <w:color w:val="3F3F3F"/>
          <w:sz w:val="30"/>
          <w:shd w:val="clear" w:color="auto" w:fill="FFFFFF"/>
        </w:rPr>
        <w:t>全程监</w:t>
      </w:r>
      <w:r>
        <w:rPr>
          <w:rFonts w:hint="eastAsia" w:ascii="仿宋" w:hAnsi="仿宋" w:eastAsia="仿宋"/>
          <w:color w:val="3F3F3F"/>
          <w:sz w:val="30"/>
          <w:shd w:val="clear" w:color="auto" w:fill="FFFFFF"/>
        </w:rPr>
        <w:t>督</w:t>
      </w:r>
      <w:r>
        <w:rPr>
          <w:rFonts w:ascii="仿宋" w:hAnsi="仿宋" w:eastAsia="仿宋"/>
          <w:color w:val="3F3F3F"/>
          <w:sz w:val="30"/>
          <w:shd w:val="clear" w:color="auto" w:fill="FFFFFF"/>
        </w:rPr>
        <w:t>遴选评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过程。</w:t>
      </w:r>
    </w:p>
    <w:p>
      <w:pPr>
        <w:numPr>
          <w:ilvl w:val="0"/>
          <w:numId w:val="1"/>
        </w:num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公示</w:t>
      </w:r>
    </w:p>
    <w:p>
      <w:pPr>
        <w:shd w:val="solid" w:color="FFFFFF" w:fill="auto"/>
        <w:autoSpaceDN w:val="0"/>
        <w:spacing w:line="360" w:lineRule="auto"/>
        <w:rPr>
          <w:rFonts w:ascii="宋体" w:hAnsi="宋体"/>
          <w:color w:val="3F3F3F"/>
          <w:shd w:val="clear" w:color="auto" w:fill="FFFFFF"/>
        </w:rPr>
      </w:pP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日</w:t>
      </w:r>
      <w:r>
        <w:rPr>
          <w:rFonts w:hint="eastAsia" w:ascii="仿宋" w:hAnsi="仿宋" w:eastAsia="仿宋"/>
          <w:color w:val="3F3F3F"/>
          <w:sz w:val="30"/>
          <w:shd w:val="clear" w:color="auto" w:fill="FFFFFF"/>
          <w:lang w:val="en-US" w:eastAsia="zh-CN"/>
        </w:rPr>
        <w:t>7</w:t>
      </w:r>
      <w:r>
        <w:rPr>
          <w:rFonts w:ascii="仿宋" w:hAnsi="仿宋" w:eastAsia="仿宋"/>
          <w:color w:val="3F3F3F"/>
          <w:sz w:val="30"/>
          <w:shd w:val="clear" w:color="auto" w:fill="FFFFFF"/>
        </w:rPr>
        <w:t>日将在</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公示遴选结果。</w:t>
      </w:r>
    </w:p>
    <w:p>
      <w:pPr>
        <w:shd w:val="solid" w:color="FFFFFF" w:fill="auto"/>
        <w:autoSpaceDN w:val="0"/>
        <w:spacing w:line="360" w:lineRule="auto"/>
        <w:ind w:firstLine="605"/>
        <w:rPr>
          <w:rFonts w:ascii="仿宋" w:hAnsi="仿宋" w:eastAsia="仿宋"/>
          <w:color w:val="3F3F3F"/>
          <w:sz w:val="30"/>
          <w:shd w:val="clear" w:color="auto" w:fill="FFFFFF"/>
        </w:rPr>
      </w:pPr>
    </w:p>
    <w:p>
      <w:pPr>
        <w:shd w:val="solid" w:color="FFFFFF" w:fill="auto"/>
        <w:autoSpaceDN w:val="0"/>
        <w:spacing w:line="360" w:lineRule="auto"/>
        <w:ind w:firstLine="605"/>
        <w:rPr>
          <w:rFonts w:ascii="仿宋" w:hAnsi="仿宋" w:eastAsia="仿宋"/>
          <w:color w:val="3F3F3F"/>
          <w:sz w:val="30"/>
          <w:shd w:val="clear" w:color="auto" w:fill="FFFFFF"/>
        </w:rPr>
      </w:pP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w:t>
      </w:r>
      <w:r>
        <w:rPr>
          <w:rFonts w:ascii="仿宋" w:hAnsi="仿宋" w:eastAsia="仿宋"/>
          <w:color w:val="3F3F3F"/>
          <w:sz w:val="30"/>
          <w:shd w:val="clear" w:color="auto" w:fill="FFFFFF"/>
        </w:rPr>
        <w:t>联 系 人：</w:t>
      </w:r>
      <w:r>
        <w:rPr>
          <w:rFonts w:hint="eastAsia" w:ascii="仿宋" w:hAnsi="仿宋" w:eastAsia="仿宋"/>
          <w:color w:val="3F3F3F"/>
          <w:sz w:val="30"/>
          <w:shd w:val="clear" w:color="auto" w:fill="FFFFFF"/>
        </w:rPr>
        <w:t>周女士</w:t>
      </w:r>
    </w:p>
    <w:p>
      <w:pPr>
        <w:shd w:val="solid" w:color="FFFFFF" w:fill="auto"/>
        <w:autoSpaceDN w:val="0"/>
        <w:spacing w:line="360" w:lineRule="auto"/>
        <w:ind w:firstLine="605"/>
        <w:rPr>
          <w:rFonts w:ascii="宋体" w:hAnsi="宋体"/>
          <w:color w:val="3F3F3F"/>
          <w:shd w:val="clear" w:color="auto" w:fill="FFFFFF"/>
        </w:rPr>
      </w:pPr>
      <w:r>
        <w:rPr>
          <w:rFonts w:hint="eastAsia" w:ascii="仿宋" w:hAnsi="仿宋" w:eastAsia="仿宋"/>
          <w:color w:val="3F3F3F"/>
          <w:sz w:val="30"/>
          <w:shd w:val="clear" w:color="auto" w:fill="FFFFFF"/>
        </w:rPr>
        <w:t xml:space="preserve"> </w:t>
      </w:r>
      <w:r>
        <w:rPr>
          <w:rFonts w:ascii="仿宋" w:hAnsi="仿宋" w:eastAsia="仿宋"/>
          <w:color w:val="3F3F3F"/>
          <w:sz w:val="30"/>
          <w:shd w:val="clear" w:color="auto" w:fill="FFFFFF"/>
        </w:rPr>
        <w:t xml:space="preserve">联系电话： </w:t>
      </w:r>
      <w:r>
        <w:rPr>
          <w:rFonts w:hint="eastAsia" w:ascii="仿宋" w:hAnsi="仿宋" w:eastAsia="仿宋"/>
          <w:color w:val="3F3F3F"/>
          <w:sz w:val="30"/>
          <w:shd w:val="clear" w:color="auto" w:fill="FFFFFF"/>
        </w:rPr>
        <w:t>0379-63205231</w:t>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宋体" w:hAnsi="宋体"/>
          <w:color w:val="3F3F3F"/>
          <w:shd w:val="clear" w:color="auto" w:fill="FFFFFF"/>
        </w:rPr>
      </w:pP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hint="default" w:ascii="仿宋" w:hAnsi="仿宋" w:eastAsia="仿宋"/>
          <w:color w:val="3A3A3A"/>
          <w:sz w:val="31"/>
        </w:rPr>
      </w:pPr>
      <w:r>
        <w:rPr>
          <w:rFonts w:hint="eastAsia" w:ascii="仿宋" w:hAnsi="仿宋" w:eastAsia="仿宋"/>
          <w:color w:val="3F3F3F"/>
          <w:sz w:val="30"/>
          <w:shd w:val="clear" w:color="auto" w:fill="FFFFFF"/>
        </w:rPr>
        <w:t xml:space="preserve">                            </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仿宋" w:hAnsi="仿宋" w:eastAsia="仿宋"/>
          <w:color w:val="3F3F3F"/>
          <w:sz w:val="30"/>
          <w:shd w:val="clear" w:color="auto" w:fill="FFFFFF"/>
        </w:rPr>
      </w:pPr>
      <w:r>
        <w:rPr>
          <w:rFonts w:ascii="宋体" w:hAnsi="宋体"/>
          <w:color w:val="3F3F3F"/>
          <w:shd w:val="clear" w:color="auto" w:fill="FFFFFF"/>
        </w:rPr>
        <w:t xml:space="preserve">  </w:t>
      </w: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4</w:t>
      </w:r>
      <w:r>
        <w:rPr>
          <w:rFonts w:ascii="仿宋" w:hAnsi="仿宋" w:eastAsia="仿宋"/>
          <w:color w:val="3F3F3F"/>
          <w:sz w:val="30"/>
          <w:shd w:val="clear" w:color="auto" w:fill="FFFFFF"/>
        </w:rPr>
        <w:t xml:space="preserve">日 </w:t>
      </w:r>
    </w:p>
    <w:p>
      <w:pPr>
        <w:pStyle w:val="2"/>
        <w:rPr>
          <w:rFonts w:ascii="仿宋" w:hAnsi="仿宋" w:eastAsia="仿宋"/>
          <w:color w:val="3F3F3F"/>
          <w:sz w:val="30"/>
          <w:shd w:val="clear" w:color="auto" w:fill="FFFFFF"/>
        </w:rPr>
      </w:pPr>
    </w:p>
    <w:p>
      <w:pPr>
        <w:shd w:val="solid" w:color="FFFFFF" w:fill="auto"/>
        <w:autoSpaceDN w:val="0"/>
        <w:spacing w:line="360" w:lineRule="auto"/>
        <w:ind w:firstLine="605"/>
        <w:rPr>
          <w:rFonts w:ascii="仿宋" w:hAnsi="仿宋" w:eastAsia="仿宋"/>
          <w:color w:val="3F3F3F"/>
          <w:sz w:val="30"/>
          <w:shd w:val="clear" w:color="auto" w:fill="FFFFFF"/>
        </w:rPr>
      </w:pPr>
    </w:p>
    <w:p>
      <w:pPr>
        <w:pStyle w:val="9"/>
        <w:jc w:val="both"/>
        <w:rPr>
          <w:rFonts w:ascii="宋体" w:hAnsi="宋体" w:cs="宋体"/>
          <w:szCs w:val="21"/>
        </w:rPr>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65687461">
    <w:nsid w:val="5D527EA5"/>
    <w:multiLevelType w:val="singleLevel"/>
    <w:tmpl w:val="5D527EA5"/>
    <w:lvl w:ilvl="0" w:tentative="1">
      <w:start w:val="3"/>
      <w:numFmt w:val="decimal"/>
      <w:suff w:val="nothing"/>
      <w:lvlText w:val="%1."/>
      <w:lvlJc w:val="left"/>
    </w:lvl>
  </w:abstractNum>
  <w:num w:numId="1">
    <w:abstractNumId w:val="15656874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0" w:name="Normal Indent" w:locked="1"/>
    <w:lsdException w:uiPriority="0" w:name="footnote text" w:locked="1"/>
    <w:lsdException w:uiPriority="0" w:name="annotation text" w:locked="1"/>
    <w:lsdException w:unhideWhenUsed="0" w:uiPriority="99" w:semiHidden="0" w:name="header"/>
    <w:lsdException w:unhideWhenUsed="0" w:uiPriority="99" w:semiHidden="0" w:name="footer"/>
    <w:lsdException w:uiPriority="0" w:name="index heading" w:locked="1"/>
    <w:lsdException w:qFormat="1" w:uiPriority="0" w:name="caption"/>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sdException w:uiPriority="0" w:name="Closing" w:locked="1"/>
    <w:lsdException w:uiPriority="0" w:name="Signature" w:locked="1"/>
    <w:lsdException w:uiPriority="1"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nhideWhenUsed="0" w:uiPriority="99" w:semiHidden="0" w:name="Hyperlink"/>
    <w:lsdException w:uiPriority="0" w:name="FollowedHyperlink" w:locked="1"/>
    <w:lsdException w:qFormat="1" w:unhideWhenUsed="0" w:uiPriority="0" w:semiHidden="0" w:name="Strong"/>
    <w:lsdException w:qFormat="1" w:unhideWhenUsed="0" w:uiPriority="0" w:semiHidden="0" w:name="Emphasis"/>
    <w:lsdException w:uiPriority="0" w:name="Document Map" w:locked="1"/>
    <w:lsdException w:unhideWhenUsed="0" w:uiPriority="99" w:semiHidden="0" w:name="Plain Text"/>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0" w:name="annotation subject" w:locked="1"/>
    <w:lsdException w:unhideWhenUsed="0" w:uiPriority="99" w:name="Balloon Text" w:locked="1"/>
  </w:latentStyles>
  <w:style w:type="paragraph" w:default="1" w:styleId="1">
    <w:name w:val="Normal"/>
    <w:next w:val="2"/>
    <w:qFormat/>
    <w:uiPriority w:val="0"/>
    <w:pPr>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7">
    <w:name w:val="Default Paragraph Font"/>
    <w:semiHidden/>
    <w:unhideWhenUsed/>
    <w:uiPriority w:val="1"/>
  </w:style>
  <w:style w:type="paragraph" w:styleId="3">
    <w:name w:val="Plain Text"/>
    <w:basedOn w:val="1"/>
    <w:link w:val="12"/>
    <w:uiPriority w:val="99"/>
    <w:pPr>
      <w:widowControl w:val="0"/>
    </w:pPr>
    <w:rPr>
      <w:rFonts w:ascii="宋体" w:hAnsi="Courier New" w:cs="宋体"/>
      <w:szCs w:val="21"/>
    </w:rPr>
  </w:style>
  <w:style w:type="paragraph" w:styleId="4">
    <w:name w:val="Balloon Text"/>
    <w:basedOn w:val="1"/>
    <w:link w:val="13"/>
    <w:semiHidden/>
    <w:locked/>
    <w:uiPriority w:val="99"/>
    <w:rPr>
      <w:sz w:val="18"/>
      <w:szCs w:val="18"/>
    </w:rPr>
  </w:style>
  <w:style w:type="paragraph" w:styleId="5">
    <w:name w:val="footer"/>
    <w:basedOn w:val="1"/>
    <w:link w:val="11"/>
    <w:uiPriority w:val="99"/>
    <w:pPr>
      <w:tabs>
        <w:tab w:val="center" w:pos="4153"/>
        <w:tab w:val="right" w:pos="8306"/>
      </w:tabs>
      <w:snapToGrid w:val="0"/>
      <w:jc w:val="left"/>
    </w:pPr>
    <w:rPr>
      <w:sz w:val="18"/>
      <w:szCs w:val="18"/>
    </w:rPr>
  </w:style>
  <w:style w:type="paragraph" w:styleId="6">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iPriority w:val="99"/>
    <w:rPr>
      <w:rFonts w:cs="Times New Roman"/>
      <w:color w:val="0000FF"/>
      <w:u w:val="single"/>
    </w:rPr>
  </w:style>
  <w:style w:type="paragraph" w:customStyle="1" w:styleId="9">
    <w:name w:val="Default"/>
    <w:uiPriority w:val="99"/>
    <w:pPr>
      <w:widowControl w:val="0"/>
      <w:autoSpaceDE w:val="0"/>
      <w:autoSpaceDN w:val="0"/>
      <w:adjustRightInd w:val="0"/>
    </w:pPr>
    <w:rPr>
      <w:color w:val="000000"/>
      <w:sz w:val="24"/>
      <w:szCs w:val="24"/>
    </w:rPr>
  </w:style>
  <w:style w:type="character" w:customStyle="1" w:styleId="10">
    <w:name w:val="页眉 Char"/>
    <w:basedOn w:val="7"/>
    <w:link w:val="6"/>
    <w:locked/>
    <w:uiPriority w:val="99"/>
    <w:rPr>
      <w:rFonts w:eastAsia="宋体" w:cs="Times New Roman"/>
      <w:kern w:val="2"/>
      <w:sz w:val="18"/>
      <w:szCs w:val="18"/>
    </w:rPr>
  </w:style>
  <w:style w:type="character" w:customStyle="1" w:styleId="11">
    <w:name w:val="页脚 Char"/>
    <w:basedOn w:val="7"/>
    <w:link w:val="5"/>
    <w:locked/>
    <w:uiPriority w:val="99"/>
    <w:rPr>
      <w:rFonts w:eastAsia="宋体" w:cs="Times New Roman"/>
      <w:kern w:val="2"/>
      <w:sz w:val="18"/>
      <w:szCs w:val="18"/>
    </w:rPr>
  </w:style>
  <w:style w:type="character" w:customStyle="1" w:styleId="12">
    <w:name w:val="纯文本 Char"/>
    <w:basedOn w:val="7"/>
    <w:link w:val="3"/>
    <w:semiHidden/>
    <w:locked/>
    <w:uiPriority w:val="99"/>
    <w:rPr>
      <w:rFonts w:ascii="宋体" w:hAnsi="Courier New" w:cs="Courier New"/>
      <w:sz w:val="21"/>
      <w:szCs w:val="21"/>
    </w:rPr>
  </w:style>
  <w:style w:type="character" w:customStyle="1" w:styleId="13">
    <w:name w:val="批注框文本 Char"/>
    <w:basedOn w:val="7"/>
    <w:link w:val="4"/>
    <w:semiHidden/>
    <w:locked/>
    <w:uiPriority w:val="99"/>
    <w:rPr>
      <w:rFonts w:cs="Times New Roman"/>
      <w:sz w:val="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266</Words>
  <Characters>1520</Characters>
  <Lines>12</Lines>
  <Paragraphs>3</Paragraphs>
  <ScaleCrop>false</ScaleCrop>
  <LinksUpToDate>false</LinksUpToDate>
  <CharactersWithSpaces>0</CharactersWithSpaces>
  <Application>WPS Office 个人版_9.1.0.4489_{F1E327BC-269C-435d-A152-05C5408002CA}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2019-03-15T08:21:00Z</dcterms:created>
  <dc:creator>NTKO</dc:creator>
  <cp:lastModifiedBy>Administrator</cp:lastModifiedBy>
  <cp:lastPrinted>2020-08-03T09:00:00Z</cp:lastPrinted>
  <dcterms:modified xsi:type="dcterms:W3CDTF">2020-08-04T01:37:21Z</dcterms:modified>
  <dc:title>洛阳市公路管理局项目前期招标招标代理机构遴选公告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