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4" w:lineRule="exact"/>
        <w:ind w:right="0"/>
        <w:jc w:val="center"/>
        <w:textAlignment w:val="auto"/>
        <w:rPr>
          <w:rFonts w:hint="eastAsia" w:ascii="方正小标宋简体" w:hAnsi="方正小标宋简体" w:eastAsia="方正小标宋简体" w:cs="方正小标宋简体"/>
          <w:b/>
          <w:bCs/>
          <w:color w:val="333333"/>
          <w:sz w:val="44"/>
          <w:szCs w:val="44"/>
          <w:shd w:val="clear" w:color="auto" w:fill="FFFFFF"/>
          <w:lang w:val="en-US" w:eastAsia="zh-CN"/>
        </w:rPr>
      </w:pPr>
      <w:r>
        <w:rPr>
          <w:rFonts w:hint="eastAsia" w:ascii="方正小标宋简体" w:hAnsi="方正小标宋简体" w:eastAsia="方正小标宋简体" w:cs="方正小标宋简体"/>
          <w:b/>
          <w:bCs/>
          <w:color w:val="333333"/>
          <w:sz w:val="44"/>
          <w:szCs w:val="44"/>
          <w:shd w:val="clear" w:color="auto" w:fill="FFFFFF"/>
          <w:lang w:val="en-US" w:eastAsia="zh-CN"/>
        </w:rPr>
        <w:t>洛阳市2023年普通干线公路第一批养护工程监理服务项目-成交结果公告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一、项目基本情况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1、采购项目编号：DK-2022-018号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2、采购项目名称：洛阳市2023年普通干线公路第一批养护工程监理服务项目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3、采购方式：竞争性磋商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4、采购公告发布日期：2023年01月16日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5、评审日期：2023年01月31日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二、成交情况 </w:t>
      </w:r>
    </w:p>
    <w:tbl>
      <w:tblPr>
        <w:tblStyle w:val="5"/>
        <w:tblW w:w="5248"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844"/>
        <w:gridCol w:w="536"/>
        <w:gridCol w:w="1701"/>
        <w:gridCol w:w="278"/>
        <w:gridCol w:w="747"/>
        <w:gridCol w:w="836"/>
        <w:gridCol w:w="340"/>
        <w:gridCol w:w="1250"/>
        <w:gridCol w:w="1657"/>
        <w:gridCol w:w="75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70" w:hRule="atLeast"/>
        </w:trPr>
        <w:tc>
          <w:tcPr>
            <w:tcW w:w="523" w:type="pc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bookmarkStart w:id="0" w:name="_GoBack"/>
            <w:r>
              <w:rPr>
                <w:rFonts w:hint="eastAsia" w:ascii="仿宋" w:hAnsi="仿宋" w:eastAsia="仿宋" w:cs="仿宋"/>
                <w:color w:val="333333"/>
                <w:sz w:val="32"/>
                <w:szCs w:val="32"/>
              </w:rPr>
              <w:t>包号</w:t>
            </w:r>
          </w:p>
        </w:tc>
        <w:tc>
          <w:tcPr>
            <w:tcW w:w="1485" w:type="pct"/>
            <w:gridSpan w:val="3"/>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采购内容</w:t>
            </w:r>
          </w:p>
        </w:tc>
        <w:tc>
          <w:tcPr>
            <w:tcW w:w="878" w:type="pct"/>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供应商名称</w:t>
            </w:r>
          </w:p>
        </w:tc>
        <w:tc>
          <w:tcPr>
            <w:tcW w:w="915" w:type="pct"/>
            <w:gridSpan w:val="2"/>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地址</w:t>
            </w:r>
          </w:p>
        </w:tc>
        <w:tc>
          <w:tcPr>
            <w:tcW w:w="724" w:type="pc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成交金额</w:t>
            </w:r>
          </w:p>
        </w:tc>
        <w:tc>
          <w:tcPr>
            <w:tcW w:w="473" w:type="pc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单位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486" w:hRule="atLeast"/>
        </w:trPr>
        <w:tc>
          <w:tcPr>
            <w:tcW w:w="523" w:type="pct"/>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color w:val="000000"/>
                <w:sz w:val="32"/>
                <w:szCs w:val="32"/>
              </w:rPr>
            </w:pPr>
            <w:r>
              <w:rPr>
                <w:rFonts w:hint="eastAsia" w:ascii="仿宋" w:hAnsi="仿宋" w:eastAsia="仿宋" w:cs="仿宋"/>
                <w:sz w:val="32"/>
                <w:szCs w:val="32"/>
                <w:lang w:val="en-US" w:eastAsia="zh-CN"/>
              </w:rPr>
              <w:t>1</w:t>
            </w:r>
          </w:p>
        </w:tc>
        <w:tc>
          <w:tcPr>
            <w:tcW w:w="1485" w:type="pct"/>
            <w:gridSpan w:val="3"/>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8"/>
              <w:keepNext w:val="0"/>
              <w:keepLines w:val="0"/>
              <w:pageBreakBefore w:val="0"/>
              <w:kinsoku/>
              <w:wordWrap/>
              <w:overflowPunct/>
              <w:topLinePunct w:val="0"/>
              <w:autoSpaceDE/>
              <w:autoSpaceDN/>
              <w:bidi w:val="0"/>
              <w:adjustRightInd w:val="0"/>
              <w:snapToGrid w:val="0"/>
              <w:spacing w:line="440" w:lineRule="exact"/>
              <w:ind w:left="0" w:leftChars="0"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洛阳市2023年普通干线公路第一批养护工程监理服务项目</w:t>
            </w:r>
          </w:p>
        </w:tc>
        <w:tc>
          <w:tcPr>
            <w:tcW w:w="878" w:type="pct"/>
            <w:gridSpan w:val="2"/>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8"/>
              <w:keepNext w:val="0"/>
              <w:keepLines w:val="0"/>
              <w:pageBreakBefore w:val="0"/>
              <w:kinsoku/>
              <w:wordWrap/>
              <w:overflowPunct/>
              <w:topLinePunct w:val="0"/>
              <w:autoSpaceDE/>
              <w:autoSpaceDN/>
              <w:bidi w:val="0"/>
              <w:adjustRightInd w:val="0"/>
              <w:snapToGrid w:val="0"/>
              <w:spacing w:line="440" w:lineRule="exact"/>
              <w:ind w:left="0" w:leftChars="0" w:firstLine="0" w:firstLineChars="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中地天一（河南）工程管理咨询有限公司</w:t>
            </w:r>
          </w:p>
        </w:tc>
        <w:tc>
          <w:tcPr>
            <w:tcW w:w="915" w:type="pct"/>
            <w:gridSpan w:val="2"/>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郑州市金水区文化路76号办公楼518室</w:t>
            </w:r>
          </w:p>
        </w:tc>
        <w:tc>
          <w:tcPr>
            <w:tcW w:w="724"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464700.00</w:t>
            </w:r>
          </w:p>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1.3991% </w:t>
            </w:r>
          </w:p>
        </w:tc>
        <w:tc>
          <w:tcPr>
            <w:tcW w:w="473"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35" w:hRule="atLeast"/>
        </w:trPr>
        <w:tc>
          <w:tcPr>
            <w:tcW w:w="523" w:type="pct"/>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333333"/>
                <w:sz w:val="32"/>
                <w:szCs w:val="32"/>
              </w:rPr>
            </w:pPr>
          </w:p>
        </w:tc>
        <w:tc>
          <w:tcPr>
            <w:tcW w:w="276"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序号</w:t>
            </w:r>
          </w:p>
        </w:tc>
        <w:tc>
          <w:tcPr>
            <w:tcW w:w="1002" w:type="pc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color w:val="333333"/>
                <w:sz w:val="32"/>
                <w:szCs w:val="32"/>
              </w:rPr>
              <w:t>名称</w:t>
            </w:r>
          </w:p>
        </w:tc>
        <w:tc>
          <w:tcPr>
            <w:tcW w:w="676"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color w:val="333333"/>
                <w:sz w:val="32"/>
                <w:szCs w:val="32"/>
                <w:lang w:eastAsia="zh-CN"/>
              </w:rPr>
              <w:t>采购</w:t>
            </w:r>
            <w:r>
              <w:rPr>
                <w:rFonts w:hint="eastAsia" w:ascii="仿宋" w:hAnsi="仿宋" w:eastAsia="仿宋" w:cs="仿宋"/>
                <w:color w:val="333333"/>
                <w:sz w:val="32"/>
                <w:szCs w:val="32"/>
              </w:rPr>
              <w:t>范围</w:t>
            </w:r>
          </w:p>
        </w:tc>
        <w:tc>
          <w:tcPr>
            <w:tcW w:w="575"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监理服务期</w:t>
            </w:r>
          </w:p>
        </w:tc>
        <w:tc>
          <w:tcPr>
            <w:tcW w:w="748" w:type="pc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lang w:eastAsia="zh-CN"/>
              </w:rPr>
            </w:pPr>
            <w:r>
              <w:rPr>
                <w:rFonts w:hint="eastAsia" w:ascii="仿宋" w:hAnsi="仿宋" w:eastAsia="仿宋" w:cs="仿宋"/>
                <w:color w:val="333333"/>
                <w:sz w:val="32"/>
                <w:szCs w:val="32"/>
              </w:rPr>
              <w:t>项目</w:t>
            </w:r>
            <w:r>
              <w:rPr>
                <w:rFonts w:hint="eastAsia" w:ascii="仿宋" w:hAnsi="仿宋" w:eastAsia="仿宋" w:cs="仿宋"/>
                <w:color w:val="333333"/>
                <w:sz w:val="32"/>
                <w:szCs w:val="32"/>
                <w:lang w:eastAsia="zh-CN"/>
              </w:rPr>
              <w:t>总监</w:t>
            </w:r>
          </w:p>
        </w:tc>
        <w:tc>
          <w:tcPr>
            <w:tcW w:w="1197" w:type="pct"/>
            <w:gridSpan w:val="2"/>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both"/>
              <w:textAlignment w:val="auto"/>
              <w:rPr>
                <w:rFonts w:hint="eastAsia" w:ascii="仿宋" w:hAnsi="仿宋" w:eastAsia="仿宋" w:cs="仿宋"/>
                <w:sz w:val="32"/>
                <w:szCs w:val="32"/>
              </w:rPr>
            </w:pPr>
            <w:r>
              <w:rPr>
                <w:rFonts w:hint="eastAsia" w:ascii="仿宋" w:hAnsi="仿宋" w:eastAsia="仿宋" w:cs="仿宋"/>
                <w:color w:val="333333"/>
                <w:sz w:val="32"/>
                <w:szCs w:val="32"/>
              </w:rPr>
              <w:t>执业证书信息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25" w:hRule="atLeast"/>
        </w:trPr>
        <w:tc>
          <w:tcPr>
            <w:tcW w:w="523" w:type="pct"/>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333333"/>
                <w:sz w:val="32"/>
                <w:szCs w:val="32"/>
              </w:rPr>
            </w:pPr>
          </w:p>
        </w:tc>
        <w:tc>
          <w:tcPr>
            <w:tcW w:w="276" w:type="pc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color w:val="333333"/>
                <w:sz w:val="32"/>
                <w:szCs w:val="32"/>
              </w:rPr>
              <w:t>1</w:t>
            </w:r>
          </w:p>
        </w:tc>
        <w:tc>
          <w:tcPr>
            <w:tcW w:w="1002" w:type="pc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洛阳市2023年普通干线公路第一批养护工程监理服务项目</w:t>
            </w:r>
          </w:p>
        </w:tc>
        <w:tc>
          <w:tcPr>
            <w:tcW w:w="676"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r>
              <w:rPr>
                <w:rFonts w:hint="eastAsia" w:ascii="仿宋" w:hAnsi="仿宋" w:eastAsia="仿宋" w:cs="仿宋"/>
                <w:sz w:val="32"/>
                <w:szCs w:val="32"/>
                <w:lang w:val="zh-CN" w:eastAsia="zh-CN"/>
              </w:rPr>
              <w:t>磋商文件所包含的施工监理服务及缺陷责任期内监理服务。</w:t>
            </w:r>
          </w:p>
        </w:tc>
        <w:tc>
          <w:tcPr>
            <w:tcW w:w="575"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施工阶段(含缺陷责任期)全过程监理（以施工单位进场开始计算监理服务期）。</w:t>
            </w:r>
          </w:p>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rPr>
            </w:pPr>
          </w:p>
        </w:tc>
        <w:tc>
          <w:tcPr>
            <w:tcW w:w="748" w:type="pc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邢寿民</w:t>
            </w:r>
          </w:p>
        </w:tc>
        <w:tc>
          <w:tcPr>
            <w:tcW w:w="1197" w:type="pct"/>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4"/>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jc w:val="center"/>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JGJ</w:t>
            </w:r>
            <w:r>
              <w:rPr>
                <w:rFonts w:hint="eastAsia" w:ascii="仿宋" w:hAnsi="仿宋" w:eastAsia="仿宋" w:cs="仿宋"/>
                <w:sz w:val="32"/>
                <w:szCs w:val="32"/>
                <w:lang w:val="en-US" w:eastAsia="zh-CN"/>
              </w:rPr>
              <w:t>1132626</w:t>
            </w:r>
          </w:p>
        </w:tc>
      </w:tr>
      <w:bookmarkEnd w:id="0"/>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三、评审专家名单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尉玲玲,邱华艳,周春林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四、代理服务收费标准及金额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收费标准：参照市财政局洛财购〔2019〕3号文标准优惠15%。本次采购代理服务费由成交供应商在领取《成交通知书》时向采购代理机构一次性缴纳。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收费金额：2550元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五、成交公告发布的媒介及成交公告期限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本次中标公告《中国招标投标公共服务平台》、《中国政府采购网》、《洛阳市交通事业发展中心》网上发布。成交公告期限为1个工作日。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六、其他补充事宜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1.公告日即为成交通知书领取日。成交人应按照规定的时限和程序与采购单位完成政府采购合同的签订。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供应商对竞争性磋商结果公示有异议的，可以在本结果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3.监管部门：洛阳市交通运输局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监管部门联系人：郑先生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b w:val="0"/>
          <w:i w:val="0"/>
          <w:color w:val="000000"/>
          <w:kern w:val="0"/>
          <w:sz w:val="24"/>
          <w:szCs w:val="24"/>
          <w:lang w:val="en-US" w:eastAsia="zh-CN" w:bidi="ar"/>
        </w:rPr>
      </w:pPr>
      <w:r>
        <w:rPr>
          <w:rFonts w:hint="eastAsia" w:ascii="仿宋" w:hAnsi="仿宋" w:eastAsia="仿宋" w:cs="仿宋"/>
          <w:color w:val="333333"/>
          <w:sz w:val="32"/>
          <w:szCs w:val="32"/>
          <w:shd w:val="clear" w:color="auto" w:fill="FFFFFF"/>
          <w:lang w:val="en-US" w:eastAsia="zh-CN"/>
        </w:rPr>
        <w:t>监管部门联系方式：0379-63218170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440" w:lineRule="exact"/>
        <w:ind w:left="0" w:right="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七、凡对本次公告内容提出询问，请按以下方式联系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1.采购人信息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名    称：洛阳市交通事业发展中心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地    址：河南省洛阳市涧西区南昌路172号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联 系 人：吕先生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联系方式：0379-60665926</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2.采购代理机构信息（如有）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名    称：河南鼎康工程管理有限公司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地    址：洛阳市伊滨区新源路26号1-8幢2-1103-01</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 xml:space="preserve">联 系 人：陈先生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联系方式：0379-69925765</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rPr>
      </w:pPr>
      <w:r>
        <w:rPr>
          <w:rFonts w:hint="default" w:ascii="仿宋" w:hAnsi="仿宋" w:eastAsia="仿宋" w:cs="仿宋"/>
          <w:color w:val="333333"/>
          <w:sz w:val="32"/>
          <w:szCs w:val="32"/>
          <w:shd w:val="clear" w:color="auto" w:fill="FFFFFF"/>
          <w:lang w:val="en-US" w:eastAsia="zh-CN"/>
        </w:rPr>
        <w:t>邮    箱：hndkgcglyxgs@126.com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GI4ODNlZGFkZjRhMDY2YzA0YjgxYmU1MjFkNjMifQ=="/>
  </w:docVars>
  <w:rsids>
    <w:rsidRoot w:val="00000000"/>
    <w:rsid w:val="0037516E"/>
    <w:rsid w:val="0316753F"/>
    <w:rsid w:val="0355642A"/>
    <w:rsid w:val="072C2787"/>
    <w:rsid w:val="07756638"/>
    <w:rsid w:val="08E30CA5"/>
    <w:rsid w:val="090B543F"/>
    <w:rsid w:val="0BCC191F"/>
    <w:rsid w:val="0E375F6A"/>
    <w:rsid w:val="0EE66C12"/>
    <w:rsid w:val="0F3233D7"/>
    <w:rsid w:val="114C494B"/>
    <w:rsid w:val="1871133E"/>
    <w:rsid w:val="1F083D89"/>
    <w:rsid w:val="1F9B0C28"/>
    <w:rsid w:val="200023ED"/>
    <w:rsid w:val="20560D00"/>
    <w:rsid w:val="20CD3D83"/>
    <w:rsid w:val="22330885"/>
    <w:rsid w:val="223A0C25"/>
    <w:rsid w:val="23292FF0"/>
    <w:rsid w:val="236F04D6"/>
    <w:rsid w:val="24BE2164"/>
    <w:rsid w:val="29600B3C"/>
    <w:rsid w:val="29985F2C"/>
    <w:rsid w:val="2B0525A0"/>
    <w:rsid w:val="2D0B79FA"/>
    <w:rsid w:val="2D3936D7"/>
    <w:rsid w:val="2E472A64"/>
    <w:rsid w:val="315C608D"/>
    <w:rsid w:val="32085E44"/>
    <w:rsid w:val="32446170"/>
    <w:rsid w:val="32C65599"/>
    <w:rsid w:val="373035E1"/>
    <w:rsid w:val="38AB51DA"/>
    <w:rsid w:val="3D2553DB"/>
    <w:rsid w:val="3E0178CF"/>
    <w:rsid w:val="3E0D2C59"/>
    <w:rsid w:val="3ECF6D22"/>
    <w:rsid w:val="3FF57DD8"/>
    <w:rsid w:val="442C1D27"/>
    <w:rsid w:val="446A5636"/>
    <w:rsid w:val="450914FA"/>
    <w:rsid w:val="45EC6160"/>
    <w:rsid w:val="4760660D"/>
    <w:rsid w:val="491206C4"/>
    <w:rsid w:val="4B4B50E7"/>
    <w:rsid w:val="4D1671C8"/>
    <w:rsid w:val="4E79432F"/>
    <w:rsid w:val="4FCE0D8E"/>
    <w:rsid w:val="517A1F24"/>
    <w:rsid w:val="52827582"/>
    <w:rsid w:val="556E56B8"/>
    <w:rsid w:val="57150826"/>
    <w:rsid w:val="573C3A89"/>
    <w:rsid w:val="58AD411E"/>
    <w:rsid w:val="6A787DBF"/>
    <w:rsid w:val="6D1A5F78"/>
    <w:rsid w:val="6EED5B83"/>
    <w:rsid w:val="6F2A2D4B"/>
    <w:rsid w:val="6F855C65"/>
    <w:rsid w:val="6FAD572A"/>
    <w:rsid w:val="70C44AD9"/>
    <w:rsid w:val="72C77B84"/>
    <w:rsid w:val="74305928"/>
    <w:rsid w:val="743E3BAF"/>
    <w:rsid w:val="781632DC"/>
    <w:rsid w:val="78462388"/>
    <w:rsid w:val="795B5DDF"/>
    <w:rsid w:val="7B894CE0"/>
    <w:rsid w:val="7D41083E"/>
    <w:rsid w:val="7D624D45"/>
    <w:rsid w:val="7D8D0C35"/>
    <w:rsid w:val="7E0B76E4"/>
    <w:rsid w:val="7EAC6372"/>
    <w:rsid w:val="7F2D5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afterLines="0" w:line="240" w:lineRule="auto"/>
      <w:ind w:left="200" w:leftChars="200" w:firstLine="200" w:firstLineChars="200"/>
    </w:pPr>
  </w:style>
  <w:style w:type="paragraph" w:styleId="3">
    <w:name w:val="Body Text Indent"/>
    <w:basedOn w:val="1"/>
    <w:next w:val="1"/>
    <w:qFormat/>
    <w:uiPriority w:val="0"/>
    <w:pPr>
      <w:spacing w:line="400" w:lineRule="exact"/>
      <w:ind w:left="630"/>
    </w:pPr>
    <w:rPr>
      <w:rFonts w:ascii="楷体_GB2312" w:eastAsia="仿宋_GB2312"/>
      <w:kern w:val="2"/>
      <w:sz w:val="30"/>
      <w:szCs w:val="30"/>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style>
  <w:style w:type="character" w:styleId="8">
    <w:name w:val="FollowedHyperlink"/>
    <w:basedOn w:val="6"/>
    <w:qFormat/>
    <w:uiPriority w:val="0"/>
    <w:rPr>
      <w:color w:val="000000"/>
      <w:u w:val="none"/>
    </w:rPr>
  </w:style>
  <w:style w:type="character" w:styleId="9">
    <w:name w:val="Emphasis"/>
    <w:basedOn w:val="6"/>
    <w:qFormat/>
    <w:uiPriority w:val="0"/>
  </w:style>
  <w:style w:type="character" w:styleId="10">
    <w:name w:val="HTML Definition"/>
    <w:basedOn w:val="6"/>
    <w:qFormat/>
    <w:uiPriority w:val="0"/>
  </w:style>
  <w:style w:type="character" w:styleId="11">
    <w:name w:val="HTML Typewriter"/>
    <w:basedOn w:val="6"/>
    <w:qFormat/>
    <w:uiPriority w:val="0"/>
    <w:rPr>
      <w:rFonts w:hint="default" w:ascii="monospace" w:hAnsi="monospace" w:eastAsia="monospace" w:cs="monospace"/>
      <w:sz w:val="20"/>
    </w:rPr>
  </w:style>
  <w:style w:type="character" w:styleId="12">
    <w:name w:val="HTML Acronym"/>
    <w:basedOn w:val="6"/>
    <w:qFormat/>
    <w:uiPriority w:val="0"/>
  </w:style>
  <w:style w:type="character" w:styleId="13">
    <w:name w:val="HTML Variable"/>
    <w:basedOn w:val="6"/>
    <w:qFormat/>
    <w:uiPriority w:val="0"/>
  </w:style>
  <w:style w:type="character" w:styleId="14">
    <w:name w:val="Hyperlink"/>
    <w:basedOn w:val="6"/>
    <w:qFormat/>
    <w:uiPriority w:val="0"/>
    <w:rPr>
      <w:color w:val="000000"/>
      <w:u w:val="none"/>
    </w:rPr>
  </w:style>
  <w:style w:type="character" w:styleId="15">
    <w:name w:val="HTML Code"/>
    <w:basedOn w:val="6"/>
    <w:qFormat/>
    <w:uiPriority w:val="0"/>
    <w:rPr>
      <w:rFonts w:ascii="monospace" w:hAnsi="monospace" w:eastAsia="monospace" w:cs="monospace"/>
      <w:sz w:val="20"/>
    </w:rPr>
  </w:style>
  <w:style w:type="character" w:styleId="16">
    <w:name w:val="HTML Cite"/>
    <w:basedOn w:val="6"/>
    <w:qFormat/>
    <w:uiPriority w:val="0"/>
  </w:style>
  <w:style w:type="character" w:styleId="17">
    <w:name w:val="HTML Keyboard"/>
    <w:basedOn w:val="6"/>
    <w:qFormat/>
    <w:uiPriority w:val="0"/>
    <w:rPr>
      <w:rFonts w:hint="default" w:ascii="monospace" w:hAnsi="monospace" w:eastAsia="monospace" w:cs="monospace"/>
      <w:sz w:val="20"/>
    </w:rPr>
  </w:style>
  <w:style w:type="character" w:styleId="18">
    <w:name w:val="HTML Sample"/>
    <w:basedOn w:val="6"/>
    <w:qFormat/>
    <w:uiPriority w:val="0"/>
    <w:rPr>
      <w:rFonts w:hint="default" w:ascii="monospace" w:hAnsi="monospace" w:eastAsia="monospace" w:cs="monospace"/>
    </w:rPr>
  </w:style>
  <w:style w:type="character" w:customStyle="1" w:styleId="19">
    <w:name w:val="first-child"/>
    <w:basedOn w:val="6"/>
    <w:qFormat/>
    <w:uiPriority w:val="0"/>
    <w:rPr>
      <w:color w:val="1F3149"/>
      <w:sz w:val="24"/>
      <w:szCs w:val="24"/>
    </w:rPr>
  </w:style>
  <w:style w:type="character" w:customStyle="1" w:styleId="20">
    <w:name w:val="first-child1"/>
    <w:basedOn w:val="6"/>
    <w:qFormat/>
    <w:uiPriority w:val="0"/>
    <w:rPr>
      <w:color w:val="1F3149"/>
      <w:sz w:val="24"/>
      <w:szCs w:val="24"/>
    </w:rPr>
  </w:style>
  <w:style w:type="character" w:customStyle="1" w:styleId="21">
    <w:name w:val="icon_ds"/>
    <w:basedOn w:val="6"/>
    <w:qFormat/>
    <w:uiPriority w:val="0"/>
  </w:style>
  <w:style w:type="character" w:customStyle="1" w:styleId="22">
    <w:name w:val="icon_ds1"/>
    <w:basedOn w:val="6"/>
    <w:qFormat/>
    <w:uiPriority w:val="0"/>
    <w:rPr>
      <w:sz w:val="21"/>
      <w:szCs w:val="21"/>
    </w:rPr>
  </w:style>
  <w:style w:type="character" w:customStyle="1" w:styleId="23">
    <w:name w:val="xiadan"/>
    <w:basedOn w:val="6"/>
    <w:qFormat/>
    <w:uiPriority w:val="0"/>
    <w:rPr>
      <w:shd w:val="clear" w:fill="E4393C"/>
    </w:rPr>
  </w:style>
  <w:style w:type="character" w:customStyle="1" w:styleId="24">
    <w:name w:val="fr"/>
    <w:basedOn w:val="6"/>
    <w:qFormat/>
    <w:uiPriority w:val="0"/>
  </w:style>
  <w:style w:type="character" w:customStyle="1" w:styleId="25">
    <w:name w:val="icon_gys"/>
    <w:basedOn w:val="6"/>
    <w:qFormat/>
    <w:uiPriority w:val="0"/>
    <w:rPr>
      <w:sz w:val="21"/>
      <w:szCs w:val="21"/>
    </w:rPr>
  </w:style>
  <w:style w:type="paragraph" w:customStyle="1" w:styleId="26">
    <w:name w:val="_Style 12"/>
    <w:basedOn w:val="1"/>
    <w:next w:val="1"/>
    <w:qFormat/>
    <w:uiPriority w:val="0"/>
    <w:pPr>
      <w:pBdr>
        <w:bottom w:val="single" w:color="auto" w:sz="6" w:space="1"/>
      </w:pBdr>
      <w:jc w:val="center"/>
    </w:pPr>
    <w:rPr>
      <w:rFonts w:ascii="Arial" w:eastAsia="宋体"/>
      <w:vanish/>
      <w:sz w:val="16"/>
    </w:rPr>
  </w:style>
  <w:style w:type="paragraph" w:customStyle="1" w:styleId="27">
    <w:name w:val="_Style 13"/>
    <w:basedOn w:val="1"/>
    <w:next w:val="1"/>
    <w:qFormat/>
    <w:uiPriority w:val="0"/>
    <w:pPr>
      <w:pBdr>
        <w:top w:val="single" w:color="auto" w:sz="6" w:space="1"/>
      </w:pBdr>
      <w:jc w:val="center"/>
    </w:pPr>
    <w:rPr>
      <w:rFonts w:ascii="Arial" w:eastAsia="宋体"/>
      <w:vanish/>
      <w:sz w:val="16"/>
    </w:rPr>
  </w:style>
  <w:style w:type="paragraph" w:customStyle="1" w:styleId="28">
    <w:name w:val="*正文_1_0"/>
    <w:basedOn w:val="29"/>
    <w:next w:val="29"/>
    <w:qFormat/>
    <w:uiPriority w:val="0"/>
    <w:pPr>
      <w:widowControl/>
      <w:ind w:firstLine="482"/>
    </w:pPr>
    <w:rPr>
      <w:rFonts w:ascii="微软雅黑" w:hAnsi="微软雅黑" w:eastAsia="微软雅黑"/>
      <w:kern w:val="0"/>
      <w:szCs w:val="20"/>
    </w:rPr>
  </w:style>
  <w:style w:type="paragraph" w:customStyle="1" w:styleId="29">
    <w:name w:val="正文_1_0_0"/>
    <w:next w:val="3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
    <w:name w:val="Default_1_0"/>
    <w:next w:val="2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31">
    <w:name w:val="mini-buttonedit-input7"/>
    <w:basedOn w:val="6"/>
    <w:qFormat/>
    <w:uiPriority w:val="0"/>
    <w:rPr>
      <w:color w:val="B1B1B8"/>
    </w:rPr>
  </w:style>
  <w:style w:type="character" w:customStyle="1" w:styleId="32">
    <w:name w:val="toolbarlabel"/>
    <w:basedOn w:val="6"/>
    <w:qFormat/>
    <w:uiPriority w:val="0"/>
    <w:rPr>
      <w:color w:val="333333"/>
      <w:sz w:val="16"/>
      <w:szCs w:val="16"/>
    </w:rPr>
  </w:style>
  <w:style w:type="paragraph" w:customStyle="1" w:styleId="33">
    <w:name w:val="正文_1"/>
    <w:next w:val="34"/>
    <w:qFormat/>
    <w:uiPriority w:val="0"/>
    <w:pPr>
      <w:widowControl w:val="0"/>
      <w:jc w:val="both"/>
    </w:pPr>
    <w:rPr>
      <w:rFonts w:ascii="Times New Roman" w:hAnsi="Times New Roman" w:eastAsia="宋体" w:cs="Times New Roman"/>
      <w:lang w:val="en-US" w:eastAsia="zh-CN" w:bidi="ar-SA"/>
    </w:rPr>
  </w:style>
  <w:style w:type="paragraph" w:customStyle="1" w:styleId="34">
    <w:name w:val="正文文本_1"/>
    <w:basedOn w:val="35"/>
    <w:next w:val="37"/>
    <w:qFormat/>
    <w:uiPriority w:val="0"/>
    <w:rPr>
      <w:rFonts w:ascii="Calibri" w:hAnsi="Calibri" w:eastAsia="宋体"/>
      <w:sz w:val="24"/>
    </w:rPr>
  </w:style>
  <w:style w:type="paragraph" w:customStyle="1" w:styleId="35">
    <w:name w:val="正文_3_0"/>
    <w:next w:val="36"/>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
    <w:name w:val="标题 2_0"/>
    <w:basedOn w:val="35"/>
    <w:next w:val="35"/>
    <w:qFormat/>
    <w:uiPriority w:val="0"/>
    <w:pPr>
      <w:keepNext/>
      <w:keepLines/>
      <w:spacing w:before="260" w:after="260" w:line="416" w:lineRule="auto"/>
      <w:outlineLvl w:val="1"/>
    </w:pPr>
    <w:rPr>
      <w:rFonts w:ascii="Arial" w:hAnsi="Arial" w:eastAsia="黑体"/>
      <w:b/>
      <w:bCs/>
      <w:sz w:val="32"/>
      <w:szCs w:val="32"/>
    </w:rPr>
  </w:style>
  <w:style w:type="paragraph" w:customStyle="1" w:styleId="37">
    <w:name w:val="正文文本 2_1"/>
    <w:basedOn w:val="33"/>
    <w:qFormat/>
    <w:uiPriority w:val="0"/>
    <w:pPr>
      <w:jc w:val="center"/>
      <w:outlineLvl w:val="0"/>
    </w:pPr>
    <w:rPr>
      <w:rFonts w:ascii="楷体_GB2312" w:eastAsia="仿宋_GB2312"/>
      <w:kern w:val="2"/>
      <w:sz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989</Words>
  <Characters>1123</Characters>
  <Lines>0</Lines>
  <Paragraphs>0</Paragraphs>
  <TotalTime>0</TotalTime>
  <ScaleCrop>false</ScaleCrop>
  <LinksUpToDate>false</LinksUpToDate>
  <CharactersWithSpaces>1139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2020-12-16T02:18:00Z</dcterms:created>
  <dc:creator>Administrator</dc:creator>
  <cp:lastModifiedBy>河东康家</cp:lastModifiedBy>
  <dcterms:modified xsi:type="dcterms:W3CDTF">2023-02-01T07:10:32Z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A885059181B54983AD398364A192CEFE</vt:lpwstr>
  </property>
</Properties>
</file>