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7E8" w:rsidRDefault="000E57E8">
      <w:pPr>
        <w:jc w:val="center"/>
        <w:rPr>
          <w:rFonts w:asciiTheme="majorEastAsia" w:eastAsiaTheme="majorEastAsia" w:hAnsiTheme="majorEastAsia" w:cstheme="majorEastAsia"/>
          <w:sz w:val="44"/>
          <w:szCs w:val="44"/>
        </w:rPr>
      </w:pPr>
    </w:p>
    <w:p w:rsidR="000E57E8" w:rsidRDefault="00485B2E">
      <w:pPr>
        <w:jc w:val="center"/>
        <w:rPr>
          <w:rFonts w:ascii="宋体" w:hAnsi="宋体" w:cs="宋体"/>
          <w:b/>
          <w:bCs/>
          <w:sz w:val="72"/>
          <w:szCs w:val="72"/>
        </w:rPr>
      </w:pPr>
      <w:r>
        <w:rPr>
          <w:rFonts w:ascii="宋体" w:hAnsi="宋体" w:cs="宋体" w:hint="eastAsia"/>
          <w:b/>
          <w:bCs/>
          <w:sz w:val="32"/>
          <w:szCs w:val="36"/>
        </w:rPr>
        <w:t xml:space="preserve">  </w:t>
      </w:r>
      <w:r>
        <w:rPr>
          <w:rFonts w:ascii="宋体" w:hAnsi="宋体" w:cs="宋体" w:hint="eastAsia"/>
          <w:b/>
          <w:bCs/>
          <w:sz w:val="72"/>
          <w:szCs w:val="72"/>
        </w:rPr>
        <w:t>汝阳北停车区整改工程</w:t>
      </w:r>
    </w:p>
    <w:p w:rsidR="000E57E8" w:rsidRDefault="00485B2E">
      <w:pPr>
        <w:jc w:val="center"/>
        <w:rPr>
          <w:rFonts w:ascii="宋体" w:hAnsi="宋体" w:cs="宋体"/>
          <w:b/>
          <w:bCs/>
          <w:color w:val="FF0000"/>
          <w:sz w:val="32"/>
          <w:szCs w:val="36"/>
        </w:rPr>
      </w:pPr>
      <w:r>
        <w:rPr>
          <w:rFonts w:ascii="宋体" w:hAnsi="宋体" w:cs="宋体" w:hint="eastAsia"/>
          <w:b/>
          <w:bCs/>
          <w:sz w:val="72"/>
          <w:szCs w:val="72"/>
        </w:rPr>
        <w:t>施工招标代理机构</w:t>
      </w:r>
    </w:p>
    <w:p w:rsidR="000E57E8" w:rsidRDefault="000E57E8">
      <w:pPr>
        <w:spacing w:before="100" w:beforeAutospacing="1"/>
        <w:jc w:val="center"/>
        <w:rPr>
          <w:b/>
          <w:bCs/>
          <w:sz w:val="44"/>
          <w:szCs w:val="44"/>
        </w:rPr>
      </w:pPr>
    </w:p>
    <w:p w:rsidR="000E57E8" w:rsidRDefault="000E57E8">
      <w:pPr>
        <w:jc w:val="center"/>
        <w:rPr>
          <w:rFonts w:asciiTheme="majorEastAsia" w:eastAsiaTheme="majorEastAsia" w:hAnsiTheme="majorEastAsia" w:cstheme="majorEastAsia"/>
          <w:b/>
          <w:bCs/>
          <w:sz w:val="44"/>
          <w:szCs w:val="44"/>
        </w:rPr>
      </w:pPr>
    </w:p>
    <w:p w:rsidR="000E57E8" w:rsidRDefault="000E57E8">
      <w:pPr>
        <w:pStyle w:val="a0"/>
        <w:rPr>
          <w:rFonts w:asciiTheme="majorEastAsia" w:eastAsiaTheme="majorEastAsia" w:hAnsiTheme="majorEastAsia" w:cstheme="majorEastAsia"/>
          <w:b/>
          <w:bCs/>
          <w:sz w:val="44"/>
          <w:szCs w:val="44"/>
        </w:rPr>
      </w:pPr>
    </w:p>
    <w:p w:rsidR="000E57E8" w:rsidRDefault="000E57E8">
      <w:pPr>
        <w:pStyle w:val="BodyText21"/>
        <w:rPr>
          <w:b/>
          <w:bCs/>
        </w:rPr>
      </w:pPr>
    </w:p>
    <w:p w:rsidR="000E57E8" w:rsidRDefault="00485B2E">
      <w:pPr>
        <w:jc w:val="center"/>
        <w:rPr>
          <w:rFonts w:asciiTheme="majorEastAsia" w:eastAsiaTheme="majorEastAsia" w:hAnsiTheme="majorEastAsia" w:cstheme="majorEastAsia"/>
          <w:b/>
          <w:bCs/>
          <w:sz w:val="96"/>
          <w:szCs w:val="96"/>
        </w:rPr>
      </w:pPr>
      <w:r>
        <w:rPr>
          <w:rFonts w:asciiTheme="majorEastAsia" w:eastAsiaTheme="majorEastAsia" w:hAnsiTheme="majorEastAsia" w:cstheme="majorEastAsia" w:hint="eastAsia"/>
          <w:b/>
          <w:bCs/>
          <w:sz w:val="96"/>
          <w:szCs w:val="96"/>
        </w:rPr>
        <w:t>遴选文件</w:t>
      </w:r>
    </w:p>
    <w:p w:rsidR="000E57E8" w:rsidRDefault="000E57E8">
      <w:pPr>
        <w:pStyle w:val="a0"/>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0E57E8">
      <w:pPr>
        <w:pStyle w:val="BodyText21"/>
        <w:rPr>
          <w:b/>
          <w:bCs/>
        </w:rPr>
      </w:pPr>
    </w:p>
    <w:p w:rsidR="000E57E8" w:rsidRDefault="00485B2E">
      <w:pPr>
        <w:jc w:val="center"/>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采购单位： 洛阳市交通事业发展中心</w:t>
      </w:r>
      <w:proofErr w:type="gramStart"/>
      <w:r>
        <w:rPr>
          <w:rFonts w:asciiTheme="majorEastAsia" w:eastAsiaTheme="majorEastAsia" w:hAnsiTheme="majorEastAsia" w:cstheme="majorEastAsia" w:hint="eastAsia"/>
          <w:b/>
          <w:bCs/>
          <w:sz w:val="32"/>
          <w:szCs w:val="32"/>
        </w:rPr>
        <w:t>洛</w:t>
      </w:r>
      <w:proofErr w:type="gramEnd"/>
      <w:r>
        <w:rPr>
          <w:rFonts w:asciiTheme="majorEastAsia" w:eastAsiaTheme="majorEastAsia" w:hAnsiTheme="majorEastAsia" w:cstheme="majorEastAsia" w:hint="eastAsia"/>
          <w:b/>
          <w:bCs/>
          <w:sz w:val="32"/>
          <w:szCs w:val="32"/>
        </w:rPr>
        <w:t>界高速公路管理处</w:t>
      </w:r>
    </w:p>
    <w:p w:rsidR="000E57E8" w:rsidRDefault="000E57E8">
      <w:pPr>
        <w:jc w:val="center"/>
        <w:rPr>
          <w:rFonts w:asciiTheme="majorEastAsia" w:eastAsiaTheme="majorEastAsia" w:hAnsiTheme="majorEastAsia" w:cstheme="majorEastAsia"/>
          <w:b/>
          <w:bCs/>
          <w:sz w:val="22"/>
          <w:szCs w:val="22"/>
        </w:rPr>
      </w:pPr>
    </w:p>
    <w:p w:rsidR="000E57E8" w:rsidRDefault="00485B2E">
      <w:pPr>
        <w:jc w:val="center"/>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2023年4月</w:t>
      </w:r>
    </w:p>
    <w:p w:rsidR="000E57E8" w:rsidRDefault="00485B2E">
      <w:pP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br w:type="page"/>
      </w:r>
    </w:p>
    <w:p w:rsidR="000E57E8" w:rsidRDefault="000E57E8">
      <w:pPr>
        <w:pStyle w:val="BodyText21"/>
        <w:rPr>
          <w:rFonts w:asciiTheme="majorEastAsia" w:eastAsiaTheme="majorEastAsia" w:hAnsiTheme="majorEastAsia" w:cstheme="majorEastAsia"/>
          <w:sz w:val="44"/>
          <w:szCs w:val="44"/>
        </w:rPr>
      </w:pPr>
    </w:p>
    <w:p w:rsidR="000E57E8" w:rsidRDefault="00485B2E">
      <w:pPr>
        <w:spacing w:line="360" w:lineRule="auto"/>
        <w:jc w:val="center"/>
        <w:rPr>
          <w:rFonts w:ascii="宋体" w:hAnsi="宋体" w:cs="宋体"/>
          <w:b/>
          <w:bCs/>
          <w:sz w:val="44"/>
          <w:szCs w:val="44"/>
        </w:rPr>
      </w:pPr>
      <w:r>
        <w:rPr>
          <w:rFonts w:ascii="宋体" w:hAnsi="宋体" w:cs="宋体" w:hint="eastAsia"/>
          <w:b/>
          <w:bCs/>
          <w:sz w:val="44"/>
          <w:szCs w:val="44"/>
        </w:rPr>
        <w:t>目     录</w:t>
      </w:r>
    </w:p>
    <w:p w:rsidR="000E57E8" w:rsidRDefault="000E57E8">
      <w:pPr>
        <w:pStyle w:val="a0"/>
      </w:pPr>
    </w:p>
    <w:p w:rsidR="000E57E8" w:rsidRDefault="00485B2E">
      <w:pPr>
        <w:pStyle w:val="10"/>
        <w:tabs>
          <w:tab w:val="right" w:leader="dot" w:pos="9013"/>
        </w:tabs>
        <w:spacing w:line="800" w:lineRule="exact"/>
        <w:rPr>
          <w:rFonts w:ascii="仿宋" w:eastAsia="仿宋" w:hAnsi="仿宋" w:cs="仿宋"/>
          <w:sz w:val="32"/>
          <w:szCs w:val="32"/>
        </w:rPr>
      </w:pP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TOC \o "1-1" \h \u </w:instrText>
      </w:r>
      <w:r>
        <w:rPr>
          <w:rFonts w:ascii="仿宋" w:eastAsia="仿宋" w:hAnsi="仿宋" w:cs="仿宋" w:hint="eastAsia"/>
          <w:sz w:val="32"/>
          <w:szCs w:val="32"/>
        </w:rPr>
        <w:fldChar w:fldCharType="separate"/>
      </w:r>
      <w:hyperlink w:anchor="_Toc5205" w:history="1">
        <w:r>
          <w:rPr>
            <w:rFonts w:ascii="仿宋" w:eastAsia="仿宋" w:hAnsi="仿宋" w:cs="仿宋" w:hint="eastAsia"/>
            <w:sz w:val="32"/>
            <w:szCs w:val="32"/>
          </w:rPr>
          <w:t>供应商注意事项</w:t>
        </w:r>
        <w:r>
          <w:rPr>
            <w:rFonts w:ascii="仿宋" w:eastAsia="仿宋" w:hAnsi="仿宋" w:cs="仿宋" w:hint="eastAsia"/>
            <w:sz w:val="32"/>
            <w:szCs w:val="32"/>
          </w:rPr>
          <w:tab/>
        </w: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 PAGEREF _Toc5205 \h </w:instrText>
        </w:r>
        <w:r>
          <w:rPr>
            <w:rFonts w:ascii="仿宋" w:eastAsia="仿宋" w:hAnsi="仿宋" w:cs="仿宋" w:hint="eastAsia"/>
            <w:sz w:val="32"/>
            <w:szCs w:val="32"/>
          </w:rPr>
        </w:r>
        <w:r>
          <w:rPr>
            <w:rFonts w:ascii="仿宋" w:eastAsia="仿宋" w:hAnsi="仿宋" w:cs="仿宋" w:hint="eastAsia"/>
            <w:sz w:val="32"/>
            <w:szCs w:val="32"/>
          </w:rPr>
          <w:fldChar w:fldCharType="separate"/>
        </w:r>
        <w:r>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0E57E8" w:rsidRDefault="002C3AD0">
      <w:pPr>
        <w:pStyle w:val="10"/>
        <w:tabs>
          <w:tab w:val="right" w:leader="dot" w:pos="9013"/>
        </w:tabs>
        <w:spacing w:line="800" w:lineRule="exact"/>
        <w:rPr>
          <w:rFonts w:ascii="仿宋" w:eastAsia="仿宋" w:hAnsi="仿宋" w:cs="仿宋"/>
          <w:sz w:val="32"/>
          <w:szCs w:val="32"/>
        </w:rPr>
      </w:pPr>
      <w:hyperlink w:anchor="_Toc31681" w:history="1">
        <w:r w:rsidR="00485B2E">
          <w:rPr>
            <w:rFonts w:ascii="仿宋" w:eastAsia="仿宋" w:hAnsi="仿宋" w:cs="仿宋" w:hint="eastAsia"/>
            <w:sz w:val="32"/>
            <w:szCs w:val="32"/>
          </w:rPr>
          <w:t>第一章  遴选公告</w:t>
        </w:r>
        <w:r w:rsidR="00485B2E">
          <w:rPr>
            <w:rFonts w:ascii="仿宋" w:eastAsia="仿宋" w:hAnsi="仿宋" w:cs="仿宋" w:hint="eastAsia"/>
            <w:sz w:val="32"/>
            <w:szCs w:val="32"/>
          </w:rPr>
          <w:tab/>
          <w:t>4</w:t>
        </w:r>
      </w:hyperlink>
    </w:p>
    <w:p w:rsidR="000E57E8" w:rsidRDefault="002C3AD0">
      <w:pPr>
        <w:pStyle w:val="10"/>
        <w:tabs>
          <w:tab w:val="right" w:leader="dot" w:pos="9013"/>
        </w:tabs>
        <w:spacing w:line="800" w:lineRule="exact"/>
        <w:rPr>
          <w:rFonts w:ascii="仿宋" w:eastAsia="仿宋" w:hAnsi="仿宋" w:cs="仿宋"/>
          <w:sz w:val="32"/>
          <w:szCs w:val="32"/>
        </w:rPr>
      </w:pPr>
      <w:hyperlink w:anchor="_Toc32403" w:history="1">
        <w:r w:rsidR="00485B2E">
          <w:rPr>
            <w:rFonts w:ascii="仿宋" w:eastAsia="仿宋" w:hAnsi="仿宋" w:cs="仿宋" w:hint="eastAsia"/>
            <w:sz w:val="32"/>
            <w:szCs w:val="32"/>
          </w:rPr>
          <w:t>第二章  供应商须知</w:t>
        </w:r>
        <w:r w:rsidR="00485B2E">
          <w:rPr>
            <w:rFonts w:ascii="仿宋" w:eastAsia="仿宋" w:hAnsi="仿宋" w:cs="仿宋" w:hint="eastAsia"/>
            <w:sz w:val="32"/>
            <w:szCs w:val="32"/>
          </w:rPr>
          <w:tab/>
        </w:r>
        <w:r w:rsidR="00485B2E">
          <w:rPr>
            <w:rFonts w:ascii="仿宋" w:eastAsia="仿宋" w:hAnsi="仿宋" w:cs="仿宋" w:hint="eastAsia"/>
            <w:sz w:val="32"/>
            <w:szCs w:val="32"/>
          </w:rPr>
          <w:fldChar w:fldCharType="begin"/>
        </w:r>
        <w:r w:rsidR="00485B2E">
          <w:rPr>
            <w:rFonts w:ascii="仿宋" w:eastAsia="仿宋" w:hAnsi="仿宋" w:cs="仿宋" w:hint="eastAsia"/>
            <w:sz w:val="32"/>
            <w:szCs w:val="32"/>
          </w:rPr>
          <w:instrText xml:space="preserve"> PAGEREF _Toc32403 \h </w:instrText>
        </w:r>
        <w:r w:rsidR="00485B2E">
          <w:rPr>
            <w:rFonts w:ascii="仿宋" w:eastAsia="仿宋" w:hAnsi="仿宋" w:cs="仿宋" w:hint="eastAsia"/>
            <w:sz w:val="32"/>
            <w:szCs w:val="32"/>
          </w:rPr>
        </w:r>
        <w:r w:rsidR="00485B2E">
          <w:rPr>
            <w:rFonts w:ascii="仿宋" w:eastAsia="仿宋" w:hAnsi="仿宋" w:cs="仿宋" w:hint="eastAsia"/>
            <w:sz w:val="32"/>
            <w:szCs w:val="32"/>
          </w:rPr>
          <w:fldChar w:fldCharType="separate"/>
        </w:r>
        <w:r w:rsidR="00485B2E">
          <w:rPr>
            <w:rFonts w:ascii="仿宋" w:eastAsia="仿宋" w:hAnsi="仿宋" w:cs="仿宋" w:hint="eastAsia"/>
            <w:sz w:val="32"/>
            <w:szCs w:val="32"/>
          </w:rPr>
          <w:t>9</w:t>
        </w:r>
        <w:r w:rsidR="00485B2E">
          <w:rPr>
            <w:rFonts w:ascii="仿宋" w:eastAsia="仿宋" w:hAnsi="仿宋" w:cs="仿宋" w:hint="eastAsia"/>
            <w:sz w:val="32"/>
            <w:szCs w:val="32"/>
          </w:rPr>
          <w:fldChar w:fldCharType="end"/>
        </w:r>
      </w:hyperlink>
    </w:p>
    <w:p w:rsidR="000E57E8" w:rsidRDefault="002C3AD0">
      <w:pPr>
        <w:pStyle w:val="10"/>
        <w:tabs>
          <w:tab w:val="right" w:leader="dot" w:pos="9013"/>
        </w:tabs>
        <w:spacing w:line="800" w:lineRule="exact"/>
        <w:rPr>
          <w:rFonts w:ascii="仿宋" w:eastAsia="仿宋" w:hAnsi="仿宋" w:cs="仿宋"/>
          <w:sz w:val="32"/>
          <w:szCs w:val="32"/>
        </w:rPr>
      </w:pPr>
      <w:hyperlink w:anchor="_Toc30777" w:history="1">
        <w:r w:rsidR="00485B2E">
          <w:rPr>
            <w:rFonts w:ascii="仿宋" w:eastAsia="仿宋" w:hAnsi="仿宋" w:cs="仿宋" w:hint="eastAsia"/>
            <w:bCs/>
            <w:sz w:val="32"/>
            <w:szCs w:val="32"/>
          </w:rPr>
          <w:t>第三章  评标办法</w:t>
        </w:r>
        <w:r w:rsidR="00485B2E">
          <w:rPr>
            <w:rFonts w:ascii="仿宋" w:eastAsia="仿宋" w:hAnsi="仿宋" w:cs="仿宋" w:hint="eastAsia"/>
            <w:sz w:val="32"/>
            <w:szCs w:val="32"/>
          </w:rPr>
          <w:tab/>
        </w:r>
        <w:r w:rsidR="00485B2E">
          <w:rPr>
            <w:rFonts w:ascii="仿宋" w:eastAsia="仿宋" w:hAnsi="仿宋" w:cs="仿宋" w:hint="eastAsia"/>
            <w:sz w:val="32"/>
            <w:szCs w:val="32"/>
          </w:rPr>
          <w:fldChar w:fldCharType="begin"/>
        </w:r>
        <w:r w:rsidR="00485B2E">
          <w:rPr>
            <w:rFonts w:ascii="仿宋" w:eastAsia="仿宋" w:hAnsi="仿宋" w:cs="仿宋" w:hint="eastAsia"/>
            <w:sz w:val="32"/>
            <w:szCs w:val="32"/>
          </w:rPr>
          <w:instrText xml:space="preserve"> PAGEREF _Toc30777 \h </w:instrText>
        </w:r>
        <w:r w:rsidR="00485B2E">
          <w:rPr>
            <w:rFonts w:ascii="仿宋" w:eastAsia="仿宋" w:hAnsi="仿宋" w:cs="仿宋" w:hint="eastAsia"/>
            <w:sz w:val="32"/>
            <w:szCs w:val="32"/>
          </w:rPr>
        </w:r>
        <w:r w:rsidR="00485B2E">
          <w:rPr>
            <w:rFonts w:ascii="仿宋" w:eastAsia="仿宋" w:hAnsi="仿宋" w:cs="仿宋" w:hint="eastAsia"/>
            <w:sz w:val="32"/>
            <w:szCs w:val="32"/>
          </w:rPr>
          <w:fldChar w:fldCharType="separate"/>
        </w:r>
        <w:r w:rsidR="00485B2E">
          <w:rPr>
            <w:rFonts w:ascii="仿宋" w:eastAsia="仿宋" w:hAnsi="仿宋" w:cs="仿宋" w:hint="eastAsia"/>
            <w:sz w:val="32"/>
            <w:szCs w:val="32"/>
          </w:rPr>
          <w:t>13</w:t>
        </w:r>
        <w:r w:rsidR="00485B2E">
          <w:rPr>
            <w:rFonts w:ascii="仿宋" w:eastAsia="仿宋" w:hAnsi="仿宋" w:cs="仿宋" w:hint="eastAsia"/>
            <w:sz w:val="32"/>
            <w:szCs w:val="32"/>
          </w:rPr>
          <w:fldChar w:fldCharType="end"/>
        </w:r>
      </w:hyperlink>
    </w:p>
    <w:p w:rsidR="000E57E8" w:rsidRDefault="00485B2E">
      <w:pPr>
        <w:spacing w:line="800" w:lineRule="exact"/>
        <w:jc w:val="center"/>
        <w:rPr>
          <w:rFonts w:ascii="仿宋" w:eastAsia="仿宋" w:hAnsi="仿宋" w:cs="仿宋"/>
          <w:sz w:val="32"/>
          <w:szCs w:val="32"/>
        </w:rPr>
      </w:pPr>
      <w:r>
        <w:rPr>
          <w:rFonts w:ascii="仿宋" w:eastAsia="仿宋" w:hAnsi="仿宋" w:cs="仿宋" w:hint="eastAsia"/>
          <w:sz w:val="32"/>
          <w:szCs w:val="32"/>
        </w:rPr>
        <w:fldChar w:fldCharType="end"/>
      </w: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jc w:val="center"/>
        <w:rPr>
          <w:rFonts w:ascii="仿宋" w:eastAsia="仿宋" w:hAnsi="仿宋" w:cs="仿宋"/>
          <w:sz w:val="32"/>
          <w:szCs w:val="32"/>
        </w:rPr>
      </w:pPr>
    </w:p>
    <w:p w:rsidR="000E57E8" w:rsidRDefault="000E57E8">
      <w:pPr>
        <w:pStyle w:val="a0"/>
        <w:rPr>
          <w:rFonts w:ascii="仿宋" w:eastAsia="仿宋" w:hAnsi="仿宋" w:cs="仿宋"/>
          <w:sz w:val="32"/>
          <w:szCs w:val="32"/>
        </w:rPr>
      </w:pPr>
    </w:p>
    <w:p w:rsidR="000E57E8" w:rsidRDefault="00485B2E">
      <w:pPr>
        <w:pStyle w:val="1"/>
        <w:jc w:val="center"/>
      </w:pPr>
      <w:bookmarkStart w:id="0" w:name="_Toc5205"/>
      <w:r>
        <w:rPr>
          <w:rFonts w:hint="eastAsia"/>
        </w:rPr>
        <w:lastRenderedPageBreak/>
        <w:t>供应商注意事项</w:t>
      </w:r>
      <w:bookmarkEnd w:id="0"/>
    </w:p>
    <w:p w:rsidR="000E57E8" w:rsidRDefault="00485B2E">
      <w:pPr>
        <w:spacing w:line="640" w:lineRule="exact"/>
        <w:rPr>
          <w:rFonts w:ascii="仿宋" w:eastAsia="仿宋" w:hAnsi="仿宋" w:cs="仿宋"/>
          <w:sz w:val="32"/>
          <w:szCs w:val="32"/>
        </w:rPr>
      </w:pPr>
      <w:r>
        <w:rPr>
          <w:rFonts w:ascii="仿宋" w:eastAsia="仿宋" w:hAnsi="仿宋" w:cs="仿宋" w:hint="eastAsia"/>
          <w:sz w:val="32"/>
          <w:szCs w:val="32"/>
        </w:rPr>
        <w:t>一、本采购文件请各供应商务必仔细阅读各项条款！</w:t>
      </w:r>
    </w:p>
    <w:p w:rsidR="000E57E8" w:rsidRDefault="00485B2E">
      <w:pPr>
        <w:spacing w:line="640" w:lineRule="exact"/>
        <w:rPr>
          <w:rFonts w:ascii="仿宋" w:eastAsia="仿宋" w:hAnsi="仿宋" w:cs="仿宋"/>
          <w:sz w:val="32"/>
          <w:szCs w:val="32"/>
        </w:rPr>
      </w:pPr>
      <w:r>
        <w:rPr>
          <w:rFonts w:ascii="仿宋" w:eastAsia="仿宋" w:hAnsi="仿宋" w:cs="仿宋" w:hint="eastAsia"/>
          <w:sz w:val="32"/>
          <w:szCs w:val="32"/>
        </w:rPr>
        <w:t>二、如遇提交响应文件截止推迟、采购需求变动等，采购单位将会在通知更正公告（通知）。</w:t>
      </w:r>
    </w:p>
    <w:p w:rsidR="000E57E8" w:rsidRDefault="00485B2E">
      <w:pPr>
        <w:spacing w:line="640" w:lineRule="exact"/>
        <w:rPr>
          <w:rFonts w:ascii="仿宋" w:eastAsia="仿宋" w:hAnsi="仿宋" w:cs="仿宋"/>
          <w:sz w:val="32"/>
          <w:szCs w:val="32"/>
        </w:rPr>
      </w:pPr>
      <w:r>
        <w:rPr>
          <w:rFonts w:ascii="仿宋" w:eastAsia="仿宋" w:hAnsi="仿宋" w:cs="仿宋" w:hint="eastAsia"/>
          <w:sz w:val="32"/>
          <w:szCs w:val="32"/>
        </w:rPr>
        <w:t>三、开标时间（提交响应文件截止）以“北京时间”为准，供应商应当在开标时间前到达开标室并递交响应文件，否则响应文件将被拒绝接收。</w:t>
      </w:r>
    </w:p>
    <w:p w:rsidR="000E57E8" w:rsidRDefault="000E57E8">
      <w:pPr>
        <w:spacing w:line="640" w:lineRule="exact"/>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pStyle w:val="BodyText21"/>
        <w:rPr>
          <w:rFonts w:ascii="仿宋" w:eastAsia="仿宋" w:hAnsi="仿宋" w:cs="仿宋"/>
          <w:sz w:val="32"/>
          <w:szCs w:val="32"/>
        </w:rPr>
      </w:pPr>
    </w:p>
    <w:p w:rsidR="000E57E8" w:rsidRDefault="000E57E8">
      <w:pPr>
        <w:spacing w:line="360" w:lineRule="auto"/>
        <w:jc w:val="center"/>
        <w:outlineLvl w:val="0"/>
        <w:rPr>
          <w:rFonts w:ascii="仿宋" w:eastAsia="仿宋" w:hAnsi="仿宋" w:cs="仿宋"/>
          <w:b/>
          <w:bCs/>
          <w:sz w:val="36"/>
          <w:szCs w:val="44"/>
        </w:rPr>
      </w:pPr>
      <w:bookmarkStart w:id="1" w:name="_Toc3210"/>
      <w:bookmarkStart w:id="2" w:name="_Toc884"/>
      <w:bookmarkStart w:id="3" w:name="_Toc28397"/>
      <w:bookmarkStart w:id="4" w:name="_Toc8825"/>
      <w:bookmarkStart w:id="5" w:name="_Toc2694"/>
    </w:p>
    <w:p w:rsidR="000E57E8" w:rsidRDefault="00485B2E">
      <w:pPr>
        <w:jc w:val="center"/>
        <w:rPr>
          <w:rFonts w:ascii="仿宋" w:eastAsia="仿宋" w:hAnsi="仿宋" w:cs="仿宋"/>
          <w:sz w:val="32"/>
          <w:szCs w:val="32"/>
        </w:rPr>
      </w:pPr>
      <w:r>
        <w:rPr>
          <w:rStyle w:val="1Char"/>
          <w:rFonts w:hint="eastAsia"/>
        </w:rPr>
        <w:lastRenderedPageBreak/>
        <w:t>第一章</w:t>
      </w:r>
      <w:r>
        <w:rPr>
          <w:rStyle w:val="1Char"/>
          <w:rFonts w:hint="eastAsia"/>
        </w:rPr>
        <w:t xml:space="preserve">  </w:t>
      </w:r>
      <w:bookmarkEnd w:id="1"/>
      <w:bookmarkEnd w:id="2"/>
      <w:bookmarkEnd w:id="3"/>
      <w:r>
        <w:rPr>
          <w:rStyle w:val="1Char"/>
          <w:rFonts w:hint="eastAsia"/>
        </w:rPr>
        <w:t>汝阳北停车区整改工程施工招标代理机构遴选公告</w:t>
      </w:r>
      <w:bookmarkEnd w:id="4"/>
      <w:bookmarkEnd w:id="5"/>
    </w:p>
    <w:p w:rsidR="000E57E8" w:rsidRDefault="00485B2E">
      <w:pPr>
        <w:spacing w:line="640" w:lineRule="exact"/>
        <w:ind w:firstLineChars="200" w:firstLine="643"/>
        <w:outlineLvl w:val="0"/>
        <w:rPr>
          <w:rFonts w:ascii="仿宋" w:eastAsia="仿宋" w:hAnsi="仿宋" w:cs="Arial"/>
          <w:b/>
          <w:sz w:val="32"/>
          <w:szCs w:val="32"/>
        </w:rPr>
      </w:pPr>
      <w:r>
        <w:rPr>
          <w:rFonts w:ascii="仿宋" w:eastAsia="仿宋" w:hAnsi="仿宋" w:cs="Arial" w:hint="eastAsia"/>
          <w:b/>
          <w:kern w:val="0"/>
          <w:sz w:val="32"/>
          <w:szCs w:val="32"/>
          <w:lang w:val="zh-CN"/>
        </w:rPr>
        <w:t>一、</w:t>
      </w:r>
      <w:r>
        <w:rPr>
          <w:rFonts w:ascii="仿宋" w:eastAsia="仿宋" w:hAnsi="仿宋" w:cs="Arial" w:hint="eastAsia"/>
          <w:b/>
          <w:sz w:val="32"/>
          <w:szCs w:val="32"/>
        </w:rPr>
        <w:t>项目概况</w:t>
      </w:r>
    </w:p>
    <w:p w:rsidR="000E57E8" w:rsidRDefault="00485B2E">
      <w:pPr>
        <w:spacing w:line="640" w:lineRule="exact"/>
        <w:ind w:firstLineChars="200" w:firstLine="640"/>
        <w:rPr>
          <w:rFonts w:ascii="仿宋" w:eastAsia="仿宋" w:hAnsi="仿宋"/>
          <w:sz w:val="32"/>
          <w:szCs w:val="32"/>
        </w:rPr>
      </w:pPr>
      <w:r>
        <w:rPr>
          <w:rFonts w:ascii="仿宋" w:eastAsia="仿宋" w:hAnsi="仿宋" w:hint="eastAsia"/>
          <w:sz w:val="32"/>
          <w:szCs w:val="32"/>
        </w:rPr>
        <w:t>本工程主要针对汝阳北停车区东西区围墙</w:t>
      </w:r>
      <w:bookmarkStart w:id="6" w:name="_GoBack"/>
      <w:bookmarkEnd w:id="6"/>
      <w:r>
        <w:rPr>
          <w:rFonts w:ascii="仿宋" w:eastAsia="仿宋" w:hAnsi="仿宋" w:hint="eastAsia"/>
          <w:sz w:val="32"/>
          <w:szCs w:val="32"/>
        </w:rPr>
        <w:t>、垃圾池、降温池、彩钢房拆除，过道铁艺大门、老旧线路的改造。</w:t>
      </w:r>
    </w:p>
    <w:p w:rsidR="000E57E8" w:rsidRDefault="00485B2E">
      <w:pPr>
        <w:tabs>
          <w:tab w:val="left" w:pos="720"/>
        </w:tabs>
        <w:spacing w:line="640" w:lineRule="exact"/>
        <w:ind w:firstLineChars="200" w:firstLine="640"/>
        <w:rPr>
          <w:rFonts w:ascii="仿宋" w:eastAsia="仿宋" w:hAnsi="仿宋" w:cs="Arial"/>
          <w:b/>
          <w:kern w:val="0"/>
          <w:sz w:val="32"/>
          <w:szCs w:val="32"/>
          <w:lang w:val="zh-CN"/>
        </w:rPr>
      </w:pPr>
      <w:r>
        <w:rPr>
          <w:rFonts w:ascii="仿宋" w:eastAsia="仿宋" w:hAnsi="仿宋" w:hint="eastAsia"/>
          <w:kern w:val="0"/>
          <w:sz w:val="32"/>
          <w:szCs w:val="32"/>
          <w:lang w:val="zh-CN"/>
        </w:rPr>
        <w:t>二、</w:t>
      </w:r>
      <w:r>
        <w:rPr>
          <w:rFonts w:ascii="仿宋" w:eastAsia="仿宋" w:hAnsi="仿宋" w:cs="Arial" w:hint="eastAsia"/>
          <w:b/>
          <w:kern w:val="0"/>
          <w:sz w:val="32"/>
          <w:szCs w:val="32"/>
          <w:lang w:val="zh-CN"/>
        </w:rPr>
        <w:t>供应商资格要求</w:t>
      </w:r>
    </w:p>
    <w:p w:rsidR="000E57E8" w:rsidRDefault="00485B2E">
      <w:pPr>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供应商除符合《政府采购法》第22条外，还必须符合下列条件：</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1、供应商应具有独立承担民事责任的能力，持有有效的《营业执照》；</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2、参选单位正式在职人员中从事洛阳市级政府采购代理业务的政府采购或招标专职人员3 人（不少于 3 人）， 并具有劳务合同和本单位缴纳的社会保险证明；</w:t>
      </w:r>
    </w:p>
    <w:p w:rsidR="000E57E8" w:rsidRDefault="00485B2E">
      <w:pPr>
        <w:spacing w:line="640" w:lineRule="exact"/>
        <w:ind w:firstLine="600"/>
        <w:rPr>
          <w:rFonts w:ascii="仿宋" w:eastAsia="仿宋" w:hAnsi="仿宋" w:cs="Arial"/>
          <w:sz w:val="32"/>
          <w:szCs w:val="32"/>
        </w:rPr>
      </w:pPr>
      <w:r>
        <w:rPr>
          <w:rFonts w:ascii="仿宋" w:eastAsia="仿宋" w:hAnsi="仿宋" w:cs="Arial" w:hint="eastAsia"/>
          <w:sz w:val="32"/>
          <w:szCs w:val="32"/>
        </w:rPr>
        <w:t>3、供应商须提供近一年以来连续3个月份依法缴纳税收和社会保障资金的证明资料：缴纳增值税的凭据，缴纳社会保险的凭据（专用收据或社会保险缴纳清单）。依法免税或不需要缴纳社会保障资金的供应商，应提供相应文件证明其依法免税或不需要缴纳社会保障资金。</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4、信誉要求：</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（1）提供企业没有处于被责令停业，响应资格被取消，财产被冻结、接管、破产状态的书面承诺（格式自拟），若</w:t>
      </w:r>
      <w:r>
        <w:rPr>
          <w:rFonts w:ascii="仿宋" w:eastAsia="仿宋" w:hAnsi="仿宋" w:cs="Arial" w:hint="eastAsia"/>
          <w:sz w:val="32"/>
          <w:szCs w:val="32"/>
        </w:rPr>
        <w:lastRenderedPageBreak/>
        <w:t>发现供应商具有弄虚作假行为，一切后果由供应商承担；</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2）单位负责人为同一人或者存在控股、管理关系的不同单位，不得参加同一标段；法定代表人为同一个人的两个及两个以上法人，母公司、全资子公司及其控股公司不得同时响应（提供“全国企业信用信息公示系统”中查询打印的相关材料并加盖公章）；</w:t>
      </w:r>
    </w:p>
    <w:p w:rsidR="000E57E8" w:rsidRDefault="00485B2E">
      <w:pPr>
        <w:spacing w:line="640" w:lineRule="exact"/>
        <w:rPr>
          <w:rFonts w:ascii="仿宋" w:eastAsia="仿宋" w:hAnsi="仿宋" w:cs="Arial"/>
          <w:sz w:val="32"/>
          <w:szCs w:val="32"/>
        </w:rPr>
      </w:pPr>
      <w:r>
        <w:rPr>
          <w:rFonts w:ascii="仿宋" w:eastAsia="仿宋" w:hAnsi="仿宋" w:cs="Arial" w:hint="eastAsia"/>
          <w:sz w:val="32"/>
          <w:szCs w:val="32"/>
        </w:rPr>
        <w:t xml:space="preserve">    （3）根据《财政部关于在政府采购活动中查询及使用信用记录有关问题的通知》（财库〔2016〕125号）和《河南省财政厅关于转发财政部关于在政府采购活动中查询及使用信用记录有关问题的通知》（财库〔2016〕15号），被列入中国政府采购网“政府采购严重违法失信行为记录名单”的（指政府采购行政处罚有效期内），被列入中国执行信息公开网（也即全国法院失信被执行人名单信息公布与查询网）“失信被执行人”的、被列入国家税务总局网站——重大案件查询栏目“重大税收违法失信主体名单”的供应商将被拒绝参加响应。供应商须提供本公告发布之日后将信用信息查询记录保存带网址的网站查询结果截图附于响应文件内（应当将信用记录清晰展开打印，否则视同未提供）；</w:t>
      </w:r>
    </w:p>
    <w:p w:rsidR="000E57E8" w:rsidRDefault="00485B2E">
      <w:pPr>
        <w:spacing w:line="640" w:lineRule="exact"/>
        <w:ind w:firstLineChars="196" w:firstLine="627"/>
        <w:rPr>
          <w:rFonts w:ascii="仿宋" w:eastAsia="仿宋" w:hAnsi="仿宋" w:cs="Arial"/>
          <w:sz w:val="32"/>
          <w:szCs w:val="32"/>
        </w:rPr>
      </w:pPr>
      <w:r>
        <w:rPr>
          <w:rFonts w:ascii="仿宋" w:eastAsia="仿宋" w:hAnsi="仿宋" w:cs="Arial" w:hint="eastAsia"/>
          <w:sz w:val="32"/>
          <w:szCs w:val="32"/>
        </w:rPr>
        <w:t>5、本项目面向中小微（监狱、残疾人福利性单位）企业。</w:t>
      </w:r>
    </w:p>
    <w:p w:rsidR="000E57E8" w:rsidRDefault="00485B2E">
      <w:pPr>
        <w:spacing w:line="640" w:lineRule="exact"/>
        <w:ind w:firstLineChars="196" w:firstLine="627"/>
        <w:rPr>
          <w:rFonts w:ascii="仿宋" w:eastAsia="仿宋" w:hAnsi="仿宋" w:cs="Arial"/>
          <w:sz w:val="32"/>
          <w:szCs w:val="32"/>
        </w:rPr>
      </w:pPr>
      <w:r>
        <w:rPr>
          <w:rFonts w:ascii="仿宋" w:eastAsia="仿宋" w:hAnsi="仿宋" w:cs="Arial" w:hint="eastAsia"/>
          <w:sz w:val="32"/>
          <w:szCs w:val="32"/>
        </w:rPr>
        <w:t>6、本项目不接受联合体。</w:t>
      </w:r>
    </w:p>
    <w:p w:rsidR="000E57E8" w:rsidRDefault="00485B2E">
      <w:pPr>
        <w:spacing w:line="640" w:lineRule="exact"/>
        <w:ind w:firstLineChars="196" w:firstLine="630"/>
        <w:rPr>
          <w:rFonts w:ascii="仿宋" w:eastAsia="仿宋" w:hAnsi="仿宋"/>
          <w:b/>
          <w:sz w:val="32"/>
          <w:szCs w:val="32"/>
        </w:rPr>
      </w:pPr>
      <w:r>
        <w:rPr>
          <w:rFonts w:ascii="仿宋" w:eastAsia="仿宋" w:hAnsi="仿宋" w:hint="eastAsia"/>
          <w:b/>
          <w:sz w:val="32"/>
          <w:szCs w:val="32"/>
        </w:rPr>
        <w:lastRenderedPageBreak/>
        <w:t>三、响应文件制作和组成</w:t>
      </w:r>
    </w:p>
    <w:p w:rsidR="000E57E8" w:rsidRDefault="00485B2E">
      <w:pPr>
        <w:spacing w:line="640" w:lineRule="exact"/>
        <w:ind w:firstLineChars="200" w:firstLine="640"/>
        <w:rPr>
          <w:rFonts w:ascii="仿宋" w:eastAsia="仿宋" w:hAnsi="仿宋"/>
          <w:sz w:val="32"/>
          <w:szCs w:val="32"/>
        </w:rPr>
      </w:pPr>
      <w:r>
        <w:rPr>
          <w:rFonts w:ascii="仿宋" w:eastAsia="仿宋" w:hAnsi="仿宋" w:hint="eastAsia"/>
          <w:sz w:val="32"/>
          <w:szCs w:val="32"/>
        </w:rPr>
        <w:t>参加遴选的供应商应准备响应文件一式三份，其中正本</w:t>
      </w:r>
      <w:r>
        <w:rPr>
          <w:rFonts w:ascii="仿宋" w:eastAsia="仿宋" w:hAnsi="仿宋"/>
          <w:sz w:val="32"/>
          <w:szCs w:val="32"/>
        </w:rPr>
        <w:t>1</w:t>
      </w:r>
      <w:r>
        <w:rPr>
          <w:rFonts w:ascii="仿宋" w:eastAsia="仿宋" w:hAnsi="仿宋" w:hint="eastAsia"/>
          <w:sz w:val="32"/>
          <w:szCs w:val="32"/>
        </w:rPr>
        <w:t>份、副本</w:t>
      </w:r>
      <w:r>
        <w:rPr>
          <w:rFonts w:ascii="仿宋" w:eastAsia="仿宋" w:hAnsi="仿宋"/>
          <w:sz w:val="32"/>
          <w:szCs w:val="32"/>
        </w:rPr>
        <w:t>2</w:t>
      </w:r>
      <w:r>
        <w:rPr>
          <w:rFonts w:ascii="仿宋" w:eastAsia="仿宋" w:hAnsi="仿宋" w:hint="eastAsia"/>
          <w:sz w:val="32"/>
          <w:szCs w:val="32"/>
        </w:rPr>
        <w:t>份</w:t>
      </w:r>
      <w:r>
        <w:rPr>
          <w:rFonts w:ascii="仿宋" w:eastAsia="仿宋" w:hAnsi="仿宋"/>
          <w:sz w:val="32"/>
          <w:szCs w:val="32"/>
        </w:rPr>
        <w:t>,</w:t>
      </w:r>
      <w:r>
        <w:rPr>
          <w:rFonts w:ascii="仿宋" w:eastAsia="仿宋" w:hAnsi="仿宋" w:hint="eastAsia"/>
          <w:sz w:val="32"/>
          <w:szCs w:val="32"/>
        </w:rPr>
        <w:t>若正本与副本的内容不一致</w:t>
      </w:r>
      <w:r>
        <w:rPr>
          <w:rFonts w:ascii="仿宋" w:eastAsia="仿宋" w:hAnsi="仿宋"/>
          <w:sz w:val="32"/>
          <w:szCs w:val="32"/>
        </w:rPr>
        <w:t>,</w:t>
      </w:r>
      <w:r>
        <w:rPr>
          <w:rFonts w:ascii="仿宋" w:eastAsia="仿宋" w:hAnsi="仿宋" w:hint="eastAsia"/>
          <w:sz w:val="32"/>
          <w:szCs w:val="32"/>
        </w:rPr>
        <w:t>以正本为准。响应文件应用</w:t>
      </w:r>
      <w:r>
        <w:rPr>
          <w:rFonts w:ascii="仿宋" w:eastAsia="仿宋" w:hAnsi="仿宋"/>
          <w:sz w:val="32"/>
          <w:szCs w:val="32"/>
        </w:rPr>
        <w:t>A4</w:t>
      </w:r>
      <w:r>
        <w:rPr>
          <w:rFonts w:ascii="仿宋" w:eastAsia="仿宋" w:hAnsi="仿宋" w:hint="eastAsia"/>
          <w:sz w:val="32"/>
          <w:szCs w:val="32"/>
        </w:rPr>
        <w:t>规格纸编制并装订成册。响应文件由以下部分组成：</w:t>
      </w:r>
    </w:p>
    <w:p w:rsidR="000E57E8" w:rsidRDefault="00485B2E">
      <w:pPr>
        <w:spacing w:line="640" w:lineRule="exact"/>
        <w:ind w:firstLineChars="200" w:firstLine="640"/>
        <w:rPr>
          <w:rFonts w:ascii="仿宋" w:eastAsia="仿宋" w:hAnsi="仿宋"/>
          <w:sz w:val="32"/>
          <w:szCs w:val="32"/>
        </w:rPr>
      </w:pPr>
      <w:r>
        <w:rPr>
          <w:rFonts w:ascii="仿宋" w:eastAsia="仿宋" w:hAnsi="仿宋"/>
          <w:sz w:val="32"/>
          <w:szCs w:val="32"/>
        </w:rPr>
        <w:t>1</w:t>
      </w:r>
      <w:r w:rsidR="00565B43">
        <w:rPr>
          <w:rFonts w:ascii="仿宋" w:eastAsia="仿宋" w:hAnsi="仿宋" w:cs="Arial" w:hint="eastAsia"/>
          <w:sz w:val="32"/>
          <w:szCs w:val="32"/>
        </w:rPr>
        <w:t>、</w:t>
      </w:r>
      <w:r>
        <w:rPr>
          <w:rFonts w:ascii="仿宋" w:eastAsia="仿宋" w:hAnsi="仿宋" w:hint="eastAsia"/>
          <w:sz w:val="32"/>
          <w:szCs w:val="32"/>
        </w:rPr>
        <w:t>响应函；</w:t>
      </w:r>
    </w:p>
    <w:p w:rsidR="000E57E8" w:rsidRDefault="00485B2E">
      <w:pPr>
        <w:spacing w:line="640" w:lineRule="exact"/>
        <w:ind w:firstLineChars="200" w:firstLine="640"/>
        <w:rPr>
          <w:rFonts w:ascii="仿宋" w:eastAsia="仿宋" w:hAnsi="仿宋"/>
          <w:sz w:val="32"/>
          <w:szCs w:val="32"/>
        </w:rPr>
      </w:pPr>
      <w:r>
        <w:rPr>
          <w:rFonts w:ascii="仿宋" w:eastAsia="仿宋" w:hAnsi="仿宋"/>
          <w:sz w:val="32"/>
          <w:szCs w:val="32"/>
        </w:rPr>
        <w:t>2</w:t>
      </w:r>
      <w:r w:rsidR="00565B43">
        <w:rPr>
          <w:rFonts w:ascii="仿宋" w:eastAsia="仿宋" w:hAnsi="仿宋" w:cs="Arial" w:hint="eastAsia"/>
          <w:sz w:val="32"/>
          <w:szCs w:val="32"/>
        </w:rPr>
        <w:t>、</w:t>
      </w:r>
      <w:r>
        <w:rPr>
          <w:rFonts w:ascii="仿宋" w:eastAsia="仿宋" w:hAnsi="仿宋" w:hint="eastAsia"/>
          <w:sz w:val="32"/>
          <w:szCs w:val="32"/>
        </w:rPr>
        <w:t>授权委托书；</w:t>
      </w:r>
    </w:p>
    <w:p w:rsidR="000E57E8" w:rsidRDefault="00485B2E">
      <w:pPr>
        <w:spacing w:line="640" w:lineRule="exact"/>
        <w:ind w:firstLineChars="200" w:firstLine="640"/>
        <w:rPr>
          <w:rFonts w:ascii="仿宋" w:eastAsia="仿宋" w:hAnsi="仿宋"/>
          <w:sz w:val="32"/>
          <w:szCs w:val="32"/>
        </w:rPr>
      </w:pPr>
      <w:r>
        <w:rPr>
          <w:rFonts w:ascii="仿宋" w:eastAsia="仿宋" w:hAnsi="仿宋"/>
          <w:sz w:val="32"/>
          <w:szCs w:val="32"/>
        </w:rPr>
        <w:t>3</w:t>
      </w:r>
      <w:r w:rsidR="00565B43">
        <w:rPr>
          <w:rFonts w:ascii="仿宋" w:eastAsia="仿宋" w:hAnsi="仿宋" w:cs="Arial" w:hint="eastAsia"/>
          <w:sz w:val="32"/>
          <w:szCs w:val="32"/>
        </w:rPr>
        <w:t>、</w:t>
      </w:r>
      <w:r>
        <w:rPr>
          <w:rFonts w:ascii="仿宋" w:eastAsia="仿宋" w:hAnsi="仿宋" w:hint="eastAsia"/>
          <w:kern w:val="0"/>
          <w:sz w:val="32"/>
          <w:szCs w:val="32"/>
        </w:rPr>
        <w:t>供应商</w:t>
      </w:r>
      <w:r>
        <w:rPr>
          <w:rFonts w:ascii="仿宋" w:eastAsia="仿宋" w:hAnsi="仿宋" w:hint="eastAsia"/>
          <w:sz w:val="32"/>
          <w:szCs w:val="32"/>
        </w:rPr>
        <w:t>基本情况表（附营业执照、资质证书复印件）；</w:t>
      </w:r>
      <w:r>
        <w:rPr>
          <w:rFonts w:ascii="仿宋" w:eastAsia="仿宋" w:hAnsi="仿宋"/>
          <w:sz w:val="32"/>
          <w:szCs w:val="32"/>
        </w:rPr>
        <w:t xml:space="preserve"> </w:t>
      </w:r>
    </w:p>
    <w:p w:rsidR="000E57E8" w:rsidRDefault="00485B2E">
      <w:pPr>
        <w:spacing w:line="640" w:lineRule="exact"/>
        <w:ind w:firstLineChars="200" w:firstLine="640"/>
        <w:rPr>
          <w:rFonts w:ascii="仿宋" w:eastAsia="仿宋" w:hAnsi="仿宋"/>
          <w:sz w:val="32"/>
          <w:szCs w:val="32"/>
        </w:rPr>
      </w:pPr>
      <w:r>
        <w:rPr>
          <w:rFonts w:ascii="仿宋" w:eastAsia="仿宋" w:hAnsi="仿宋"/>
          <w:sz w:val="32"/>
          <w:szCs w:val="32"/>
        </w:rPr>
        <w:t>4</w:t>
      </w:r>
      <w:r w:rsidR="00565B43">
        <w:rPr>
          <w:rFonts w:ascii="仿宋" w:eastAsia="仿宋" w:hAnsi="仿宋" w:cs="Arial" w:hint="eastAsia"/>
          <w:sz w:val="32"/>
          <w:szCs w:val="32"/>
        </w:rPr>
        <w:t>、</w:t>
      </w:r>
      <w:r>
        <w:rPr>
          <w:rFonts w:ascii="仿宋" w:eastAsia="仿宋" w:hAnsi="仿宋" w:hint="eastAsia"/>
          <w:sz w:val="32"/>
          <w:szCs w:val="32"/>
        </w:rPr>
        <w:t>项目负责人及本项目人员一览表（</w:t>
      </w:r>
      <w:proofErr w:type="gramStart"/>
      <w:r>
        <w:rPr>
          <w:rFonts w:ascii="仿宋" w:eastAsia="仿宋" w:hAnsi="仿宋" w:hint="eastAsia"/>
          <w:sz w:val="32"/>
          <w:szCs w:val="32"/>
        </w:rPr>
        <w:t>附项目</w:t>
      </w:r>
      <w:proofErr w:type="gramEnd"/>
      <w:r>
        <w:rPr>
          <w:rFonts w:ascii="仿宋" w:eastAsia="仿宋" w:hAnsi="仿宋" w:hint="eastAsia"/>
          <w:sz w:val="32"/>
          <w:szCs w:val="32"/>
        </w:rPr>
        <w:t>负责人执业资格注册证书、社保信息等复印件等）；</w:t>
      </w:r>
    </w:p>
    <w:p w:rsidR="000E57E8" w:rsidRDefault="00485B2E">
      <w:pPr>
        <w:spacing w:line="640" w:lineRule="exact"/>
        <w:ind w:firstLineChars="200" w:firstLine="640"/>
        <w:rPr>
          <w:rFonts w:ascii="仿宋" w:eastAsia="仿宋" w:hAnsi="仿宋"/>
          <w:sz w:val="32"/>
          <w:szCs w:val="32"/>
        </w:rPr>
      </w:pPr>
      <w:r>
        <w:rPr>
          <w:rFonts w:ascii="仿宋" w:eastAsia="仿宋" w:hAnsi="仿宋"/>
          <w:sz w:val="32"/>
          <w:szCs w:val="32"/>
        </w:rPr>
        <w:t>5</w:t>
      </w:r>
      <w:r w:rsidR="00565B43">
        <w:rPr>
          <w:rFonts w:ascii="仿宋" w:eastAsia="仿宋" w:hAnsi="仿宋" w:cs="Arial" w:hint="eastAsia"/>
          <w:sz w:val="32"/>
          <w:szCs w:val="32"/>
        </w:rPr>
        <w:t>、</w:t>
      </w:r>
      <w:r>
        <w:rPr>
          <w:rFonts w:ascii="仿宋" w:eastAsia="仿宋" w:hAnsi="仿宋" w:hint="eastAsia"/>
          <w:sz w:val="32"/>
          <w:szCs w:val="32"/>
        </w:rPr>
        <w:t>2019年以来代理的类似公路行业项目业绩（附有关证明材料复印件）；</w:t>
      </w:r>
    </w:p>
    <w:p w:rsidR="000E57E8" w:rsidRPr="00565B43" w:rsidRDefault="00485B2E" w:rsidP="00565B43">
      <w:pPr>
        <w:pStyle w:val="ad"/>
        <w:numPr>
          <w:ilvl w:val="0"/>
          <w:numId w:val="2"/>
        </w:numPr>
        <w:spacing w:line="640" w:lineRule="exact"/>
        <w:ind w:firstLineChars="0"/>
        <w:rPr>
          <w:rFonts w:ascii="仿宋" w:eastAsia="仿宋" w:hAnsi="仿宋"/>
          <w:sz w:val="32"/>
          <w:szCs w:val="32"/>
        </w:rPr>
      </w:pPr>
      <w:r w:rsidRPr="00565B43">
        <w:rPr>
          <w:rFonts w:ascii="仿宋" w:eastAsia="仿宋" w:hAnsi="仿宋" w:hint="eastAsia"/>
          <w:sz w:val="32"/>
          <w:szCs w:val="32"/>
        </w:rPr>
        <w:t>招标代理服务方案；</w:t>
      </w:r>
    </w:p>
    <w:p w:rsidR="000E57E8" w:rsidRDefault="00565B43" w:rsidP="00565B43">
      <w:pPr>
        <w:spacing w:line="640" w:lineRule="exact"/>
        <w:ind w:firstLineChars="200" w:firstLine="640"/>
        <w:rPr>
          <w:rFonts w:ascii="仿宋" w:eastAsia="仿宋" w:hAnsi="仿宋"/>
          <w:sz w:val="32"/>
          <w:szCs w:val="32"/>
        </w:rPr>
      </w:pPr>
      <w:r>
        <w:rPr>
          <w:rFonts w:ascii="仿宋" w:eastAsia="仿宋" w:hAnsi="仿宋" w:hint="eastAsia"/>
          <w:sz w:val="32"/>
          <w:szCs w:val="32"/>
        </w:rPr>
        <w:t>7、</w:t>
      </w:r>
      <w:r w:rsidR="00485B2E">
        <w:rPr>
          <w:rFonts w:ascii="仿宋" w:eastAsia="仿宋" w:hAnsi="仿宋" w:hint="eastAsia"/>
          <w:sz w:val="32"/>
          <w:szCs w:val="32"/>
        </w:rPr>
        <w:t>报价表（原件，格式详见附件）：招标代理收费标准参照财政局下发</w:t>
      </w:r>
      <w:proofErr w:type="gramStart"/>
      <w:r w:rsidR="00485B2E">
        <w:rPr>
          <w:rFonts w:ascii="仿宋" w:eastAsia="仿宋" w:hAnsi="仿宋" w:hint="eastAsia"/>
          <w:sz w:val="32"/>
          <w:szCs w:val="32"/>
        </w:rPr>
        <w:t>洛财购</w:t>
      </w:r>
      <w:proofErr w:type="gramEnd"/>
      <w:r w:rsidR="00485B2E">
        <w:rPr>
          <w:rFonts w:ascii="仿宋" w:eastAsia="仿宋" w:hAnsi="仿宋" w:hint="eastAsia"/>
          <w:sz w:val="32"/>
          <w:szCs w:val="32"/>
        </w:rPr>
        <w:t>【2019】3号文标准，报招标代理服务收费优惠率。</w:t>
      </w:r>
    </w:p>
    <w:p w:rsidR="000E57E8" w:rsidRDefault="00485B2E">
      <w:pPr>
        <w:pStyle w:val="a0"/>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lang w:val="zh-CN"/>
        </w:rPr>
        <w:t>四、遴选报名方式与获取遴选文件时间</w:t>
      </w:r>
    </w:p>
    <w:p w:rsidR="000E57E8" w:rsidRDefault="00485B2E">
      <w:pPr>
        <w:spacing w:line="640" w:lineRule="exact"/>
        <w:ind w:firstLineChars="200" w:firstLine="640"/>
        <w:rPr>
          <w:rFonts w:ascii="仿宋" w:eastAsia="仿宋" w:hAnsi="仿宋"/>
          <w:sz w:val="32"/>
          <w:szCs w:val="32"/>
        </w:rPr>
      </w:pPr>
      <w:r>
        <w:rPr>
          <w:rFonts w:ascii="仿宋" w:eastAsia="仿宋" w:hAnsi="仿宋" w:hint="eastAsia"/>
          <w:sz w:val="32"/>
          <w:szCs w:val="32"/>
        </w:rPr>
        <w:t>1、报名时间：2023年4月10 日至2023年4月 12 日（北京时间上午8:30时至12:00时，下午14：30时至17:00时，节假日除外）；</w:t>
      </w:r>
    </w:p>
    <w:p w:rsidR="000E57E8" w:rsidRDefault="00485B2E">
      <w:pPr>
        <w:spacing w:line="640" w:lineRule="exact"/>
        <w:ind w:firstLineChars="200" w:firstLine="640"/>
        <w:rPr>
          <w:rFonts w:ascii="仿宋" w:eastAsia="仿宋" w:hAnsi="仿宋" w:cs="仿宋"/>
          <w:color w:val="000000" w:themeColor="text1"/>
          <w:sz w:val="32"/>
          <w:szCs w:val="32"/>
          <w:shd w:val="clear" w:color="auto" w:fill="FFFFFF"/>
        </w:rPr>
      </w:pPr>
      <w:r>
        <w:rPr>
          <w:rFonts w:ascii="仿宋" w:eastAsia="仿宋" w:hAnsi="仿宋" w:hint="eastAsia"/>
          <w:sz w:val="32"/>
          <w:szCs w:val="32"/>
        </w:rPr>
        <w:t>2、报名地址：</w:t>
      </w:r>
      <w:r>
        <w:rPr>
          <w:rFonts w:ascii="仿宋" w:eastAsia="仿宋" w:hAnsi="仿宋" w:cs="仿宋" w:hint="eastAsia"/>
          <w:color w:val="000000" w:themeColor="text1"/>
          <w:sz w:val="32"/>
          <w:szCs w:val="32"/>
          <w:shd w:val="clear" w:color="auto" w:fill="FFFFFF"/>
        </w:rPr>
        <w:t>G55</w:t>
      </w:r>
      <w:proofErr w:type="gramStart"/>
      <w:r>
        <w:rPr>
          <w:rFonts w:ascii="仿宋" w:eastAsia="仿宋" w:hAnsi="仿宋" w:cs="仿宋" w:hint="eastAsia"/>
          <w:color w:val="000000" w:themeColor="text1"/>
          <w:sz w:val="32"/>
          <w:szCs w:val="32"/>
          <w:shd w:val="clear" w:color="auto" w:fill="FFFFFF"/>
        </w:rPr>
        <w:t>二</w:t>
      </w:r>
      <w:proofErr w:type="gramEnd"/>
      <w:r>
        <w:rPr>
          <w:rFonts w:ascii="仿宋" w:eastAsia="仿宋" w:hAnsi="仿宋" w:cs="仿宋" w:hint="eastAsia"/>
          <w:color w:val="000000" w:themeColor="text1"/>
          <w:sz w:val="32"/>
          <w:szCs w:val="32"/>
          <w:shd w:val="clear" w:color="auto" w:fill="FFFFFF"/>
        </w:rPr>
        <w:t>广</w:t>
      </w:r>
      <w:proofErr w:type="gramStart"/>
      <w:r>
        <w:rPr>
          <w:rFonts w:ascii="仿宋" w:eastAsia="仿宋" w:hAnsi="仿宋" w:cs="仿宋" w:hint="eastAsia"/>
          <w:color w:val="000000" w:themeColor="text1"/>
          <w:sz w:val="32"/>
          <w:szCs w:val="32"/>
          <w:shd w:val="clear" w:color="auto" w:fill="FFFFFF"/>
        </w:rPr>
        <w:t>高速伊滨收费站</w:t>
      </w:r>
      <w:proofErr w:type="gramEnd"/>
      <w:r>
        <w:rPr>
          <w:rFonts w:ascii="仿宋" w:eastAsia="仿宋" w:hAnsi="仿宋" w:cs="仿宋" w:hint="eastAsia"/>
          <w:color w:val="000000" w:themeColor="text1"/>
          <w:sz w:val="32"/>
          <w:szCs w:val="32"/>
          <w:shd w:val="clear" w:color="auto" w:fill="FFFFFF"/>
        </w:rPr>
        <w:t>办公楼309</w:t>
      </w:r>
    </w:p>
    <w:p w:rsidR="000E57E8" w:rsidRDefault="00485B2E">
      <w:pPr>
        <w:autoSpaceDE w:val="0"/>
        <w:autoSpaceDN w:val="0"/>
        <w:adjustRightInd w:val="0"/>
        <w:spacing w:line="640" w:lineRule="exact"/>
        <w:ind w:firstLineChars="200" w:firstLine="640"/>
      </w:pPr>
      <w:r>
        <w:rPr>
          <w:rFonts w:ascii="仿宋" w:eastAsia="仿宋" w:hAnsi="仿宋" w:cs="仿宋" w:hint="eastAsia"/>
          <w:color w:val="000000" w:themeColor="text1"/>
          <w:sz w:val="32"/>
          <w:szCs w:val="32"/>
          <w:shd w:val="clear" w:color="auto" w:fill="FFFFFF"/>
        </w:rPr>
        <w:lastRenderedPageBreak/>
        <w:t>3、联系方式：</w:t>
      </w:r>
      <w:r>
        <w:rPr>
          <w:rFonts w:ascii="仿宋" w:eastAsia="仿宋" w:hAnsi="仿宋" w:cs="Arial" w:hint="eastAsia"/>
          <w:sz w:val="32"/>
          <w:szCs w:val="32"/>
        </w:rPr>
        <w:t>0379-65179051</w:t>
      </w:r>
    </w:p>
    <w:p w:rsidR="000E57E8" w:rsidRDefault="00485B2E">
      <w:pPr>
        <w:spacing w:line="64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cs="Arial" w:hint="eastAsia"/>
          <w:bCs/>
          <w:kern w:val="0"/>
          <w:sz w:val="32"/>
          <w:szCs w:val="32"/>
          <w:lang w:val="zh-CN"/>
        </w:rPr>
        <w:t>遴选文件</w:t>
      </w:r>
      <w:r>
        <w:rPr>
          <w:rFonts w:ascii="仿宋" w:eastAsia="仿宋" w:hAnsi="仿宋" w:cs="Arial" w:hint="eastAsia"/>
          <w:bCs/>
          <w:kern w:val="0"/>
          <w:sz w:val="32"/>
          <w:szCs w:val="32"/>
        </w:rPr>
        <w:t>获取方式：</w:t>
      </w:r>
      <w:r>
        <w:rPr>
          <w:rFonts w:ascii="仿宋" w:eastAsia="仿宋" w:hAnsi="仿宋" w:hint="eastAsia"/>
          <w:sz w:val="32"/>
          <w:szCs w:val="32"/>
        </w:rPr>
        <w:t>2023年4月 10日至2023年4月12日登陆《洛阳市交通事业发展中心》官方网站自行下载</w:t>
      </w:r>
      <w:r>
        <w:rPr>
          <w:rFonts w:ascii="仿宋" w:eastAsia="仿宋" w:hAnsi="仿宋" w:hint="eastAsia"/>
          <w:sz w:val="32"/>
          <w:szCs w:val="32"/>
          <w:lang w:val="zh-CN"/>
        </w:rPr>
        <w:t>遴选文件。</w:t>
      </w:r>
    </w:p>
    <w:p w:rsidR="000E57E8" w:rsidRDefault="00485B2E">
      <w:pPr>
        <w:autoSpaceDE w:val="0"/>
        <w:autoSpaceDN w:val="0"/>
        <w:adjustRightInd w:val="0"/>
        <w:spacing w:line="640" w:lineRule="exact"/>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lang w:val="zh-CN"/>
        </w:rPr>
        <w:t>五、开标时间与地点</w:t>
      </w:r>
    </w:p>
    <w:p w:rsidR="000E57E8" w:rsidRDefault="00485B2E">
      <w:pPr>
        <w:autoSpaceDE w:val="0"/>
        <w:autoSpaceDN w:val="0"/>
        <w:adjustRightInd w:val="0"/>
        <w:spacing w:line="640" w:lineRule="exact"/>
        <w:ind w:firstLineChars="200" w:firstLine="640"/>
        <w:rPr>
          <w:rFonts w:ascii="仿宋" w:eastAsia="仿宋" w:hAnsi="仿宋"/>
          <w:sz w:val="32"/>
          <w:szCs w:val="32"/>
        </w:rPr>
      </w:pPr>
      <w:r>
        <w:rPr>
          <w:rFonts w:ascii="仿宋" w:eastAsia="仿宋" w:hAnsi="仿宋" w:cs="Arial" w:hint="eastAsia"/>
          <w:sz w:val="32"/>
          <w:szCs w:val="32"/>
        </w:rPr>
        <w:t>供应商请于北京时间</w:t>
      </w:r>
      <w:r>
        <w:rPr>
          <w:rFonts w:ascii="仿宋" w:eastAsia="仿宋" w:hAnsi="仿宋" w:cs="Arial"/>
          <w:sz w:val="32"/>
          <w:szCs w:val="32"/>
        </w:rPr>
        <w:t>20</w:t>
      </w:r>
      <w:r>
        <w:rPr>
          <w:rFonts w:ascii="仿宋" w:eastAsia="仿宋" w:hAnsi="仿宋" w:cs="Arial" w:hint="eastAsia"/>
          <w:sz w:val="32"/>
          <w:szCs w:val="32"/>
        </w:rPr>
        <w:t>23年4月13日9：30前将密封好的响应文件送至</w:t>
      </w:r>
      <w:r>
        <w:rPr>
          <w:rFonts w:ascii="仿宋" w:eastAsia="仿宋" w:hAnsi="仿宋" w:cs="仿宋" w:hint="eastAsia"/>
          <w:color w:val="000000" w:themeColor="text1"/>
          <w:sz w:val="32"/>
          <w:szCs w:val="32"/>
          <w:shd w:val="clear" w:color="auto" w:fill="FFFFFF"/>
        </w:rPr>
        <w:t>洛阳市交通事业发展中心615室</w:t>
      </w:r>
      <w:r>
        <w:rPr>
          <w:rFonts w:ascii="仿宋" w:eastAsia="仿宋" w:hAnsi="仿宋" w:cs="Arial" w:hint="eastAsia"/>
          <w:sz w:val="32"/>
          <w:szCs w:val="32"/>
        </w:rPr>
        <w:t>，在此时间之后送达的响应文件恕不接受。</w:t>
      </w:r>
      <w:r>
        <w:rPr>
          <w:rFonts w:ascii="仿宋" w:eastAsia="仿宋" w:hAnsi="仿宋" w:hint="eastAsia"/>
          <w:sz w:val="32"/>
          <w:szCs w:val="32"/>
        </w:rPr>
        <w:t>响应文件须由供应</w:t>
      </w:r>
      <w:proofErr w:type="gramStart"/>
      <w:r>
        <w:rPr>
          <w:rFonts w:ascii="仿宋" w:eastAsia="仿宋" w:hAnsi="仿宋" w:hint="eastAsia"/>
          <w:sz w:val="32"/>
          <w:szCs w:val="32"/>
        </w:rPr>
        <w:t>商法定</w:t>
      </w:r>
      <w:proofErr w:type="gramEnd"/>
      <w:r>
        <w:rPr>
          <w:rFonts w:ascii="仿宋" w:eastAsia="仿宋" w:hAnsi="仿宋" w:hint="eastAsia"/>
          <w:sz w:val="32"/>
          <w:szCs w:val="32"/>
        </w:rPr>
        <w:t>代表人或授权代表签署。</w:t>
      </w:r>
    </w:p>
    <w:p w:rsidR="000E57E8" w:rsidRDefault="00485B2E">
      <w:pPr>
        <w:spacing w:line="640" w:lineRule="exact"/>
        <w:ind w:firstLineChars="200" w:firstLine="643"/>
        <w:rPr>
          <w:rFonts w:ascii="仿宋" w:eastAsia="仿宋" w:hAnsi="仿宋"/>
          <w:b/>
          <w:sz w:val="32"/>
          <w:szCs w:val="32"/>
        </w:rPr>
      </w:pPr>
      <w:r>
        <w:rPr>
          <w:rFonts w:ascii="仿宋" w:eastAsia="仿宋" w:hAnsi="仿宋" w:hint="eastAsia"/>
          <w:b/>
          <w:sz w:val="32"/>
          <w:szCs w:val="32"/>
        </w:rPr>
        <w:t>六、遴选结果评议</w:t>
      </w:r>
    </w:p>
    <w:p w:rsidR="000E57E8" w:rsidRDefault="00485B2E">
      <w:pPr>
        <w:spacing w:line="640" w:lineRule="exact"/>
        <w:ind w:firstLineChars="200" w:firstLine="640"/>
        <w:rPr>
          <w:rFonts w:ascii="仿宋" w:eastAsia="仿宋" w:hAnsi="仿宋"/>
          <w:bCs/>
          <w:sz w:val="32"/>
          <w:szCs w:val="32"/>
        </w:rPr>
      </w:pPr>
      <w:r>
        <w:rPr>
          <w:rFonts w:ascii="仿宋" w:eastAsia="仿宋" w:hAnsi="仿宋" w:hint="eastAsia"/>
          <w:bCs/>
          <w:sz w:val="32"/>
          <w:szCs w:val="32"/>
        </w:rPr>
        <w:t>我中心组织专家组进行评审，专家组将按照《招标代理机构遴选详细评审表》进行综合评分，以得分高低进行排名，确定第1名为最终选定单位。中心纪委全程监督遴选评审过程。</w:t>
      </w:r>
    </w:p>
    <w:p w:rsidR="000E57E8" w:rsidRDefault="00485B2E">
      <w:pPr>
        <w:pStyle w:val="a0"/>
        <w:ind w:firstLineChars="200" w:firstLine="643"/>
        <w:rPr>
          <w:rFonts w:ascii="仿宋" w:eastAsia="仿宋" w:hAnsi="仿宋"/>
          <w:b/>
          <w:sz w:val="32"/>
          <w:szCs w:val="32"/>
        </w:rPr>
      </w:pPr>
      <w:r>
        <w:rPr>
          <w:rFonts w:ascii="仿宋" w:eastAsia="仿宋" w:hAnsi="仿宋" w:hint="eastAsia"/>
          <w:b/>
          <w:sz w:val="32"/>
          <w:szCs w:val="32"/>
        </w:rPr>
        <w:t>七、公示</w:t>
      </w:r>
    </w:p>
    <w:p w:rsidR="000E57E8" w:rsidRDefault="00485B2E">
      <w:pPr>
        <w:pStyle w:val="a0"/>
        <w:ind w:firstLineChars="200" w:firstLine="640"/>
        <w:rPr>
          <w:rFonts w:ascii="仿宋" w:eastAsia="仿宋" w:hAnsi="仿宋"/>
          <w:bCs/>
          <w:sz w:val="32"/>
          <w:szCs w:val="32"/>
        </w:rPr>
      </w:pPr>
      <w:r>
        <w:rPr>
          <w:rFonts w:ascii="仿宋" w:eastAsia="仿宋" w:hAnsi="仿宋" w:hint="eastAsia"/>
          <w:bCs/>
          <w:sz w:val="32"/>
          <w:szCs w:val="32"/>
        </w:rPr>
        <w:t>本次遴选公告、遴选结果公告将在洛阳市交通事业发展中心网站（www.luoyanggl.cn）政务公开栏上公示。</w:t>
      </w:r>
    </w:p>
    <w:p w:rsidR="000E57E8" w:rsidRDefault="00485B2E">
      <w:pPr>
        <w:autoSpaceDE w:val="0"/>
        <w:autoSpaceDN w:val="0"/>
        <w:adjustRightInd w:val="0"/>
        <w:spacing w:line="640" w:lineRule="exact"/>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rPr>
        <w:t>八</w:t>
      </w:r>
      <w:r>
        <w:rPr>
          <w:rFonts w:ascii="仿宋" w:eastAsia="仿宋" w:hAnsi="仿宋" w:cs="Arial" w:hint="eastAsia"/>
          <w:b/>
          <w:kern w:val="0"/>
          <w:sz w:val="32"/>
          <w:szCs w:val="32"/>
          <w:lang w:val="zh-CN"/>
        </w:rPr>
        <w:t>、联系方式</w:t>
      </w:r>
    </w:p>
    <w:p w:rsidR="000E57E8" w:rsidRDefault="00485B2E">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采购人：洛阳市交通事业发展中心</w:t>
      </w:r>
      <w:proofErr w:type="gramStart"/>
      <w:r>
        <w:rPr>
          <w:rFonts w:ascii="仿宋" w:eastAsia="仿宋" w:hAnsi="仿宋" w:cs="Arial" w:hint="eastAsia"/>
          <w:sz w:val="32"/>
          <w:szCs w:val="32"/>
        </w:rPr>
        <w:t>洛</w:t>
      </w:r>
      <w:proofErr w:type="gramEnd"/>
      <w:r>
        <w:rPr>
          <w:rFonts w:ascii="仿宋" w:eastAsia="仿宋" w:hAnsi="仿宋" w:cs="Arial" w:hint="eastAsia"/>
          <w:sz w:val="32"/>
          <w:szCs w:val="32"/>
        </w:rPr>
        <w:t>界高速公路管理处</w:t>
      </w:r>
    </w:p>
    <w:p w:rsidR="000E57E8" w:rsidRDefault="00485B2E">
      <w:pPr>
        <w:autoSpaceDE w:val="0"/>
        <w:autoSpaceDN w:val="0"/>
        <w:adjustRightInd w:val="0"/>
        <w:spacing w:line="640" w:lineRule="exact"/>
        <w:ind w:firstLineChars="200" w:firstLine="640"/>
        <w:rPr>
          <w:rFonts w:ascii="仿宋" w:eastAsia="仿宋" w:hAnsi="仿宋" w:cs="仿宋"/>
          <w:color w:val="0000FF"/>
          <w:sz w:val="32"/>
          <w:szCs w:val="32"/>
          <w:shd w:val="clear" w:color="auto" w:fill="FFFFFF"/>
        </w:rPr>
      </w:pPr>
      <w:r>
        <w:rPr>
          <w:rFonts w:ascii="仿宋" w:eastAsia="仿宋" w:hAnsi="仿宋" w:cs="Arial" w:hint="eastAsia"/>
          <w:sz w:val="32"/>
          <w:szCs w:val="32"/>
        </w:rPr>
        <w:t>地  址：G55</w:t>
      </w:r>
      <w:proofErr w:type="gramStart"/>
      <w:r>
        <w:rPr>
          <w:rFonts w:ascii="仿宋" w:eastAsia="仿宋" w:hAnsi="仿宋" w:cs="Arial" w:hint="eastAsia"/>
          <w:sz w:val="32"/>
          <w:szCs w:val="32"/>
        </w:rPr>
        <w:t>二</w:t>
      </w:r>
      <w:proofErr w:type="gramEnd"/>
      <w:r>
        <w:rPr>
          <w:rFonts w:ascii="仿宋" w:eastAsia="仿宋" w:hAnsi="仿宋" w:cs="Arial" w:hint="eastAsia"/>
          <w:sz w:val="32"/>
          <w:szCs w:val="32"/>
        </w:rPr>
        <w:t>广高速瀍河收费站出口西侧洛阳市交通事业发展中心</w:t>
      </w:r>
      <w:proofErr w:type="gramStart"/>
      <w:r>
        <w:rPr>
          <w:rFonts w:ascii="仿宋" w:eastAsia="仿宋" w:hAnsi="仿宋" w:cs="Arial" w:hint="eastAsia"/>
          <w:sz w:val="32"/>
          <w:szCs w:val="32"/>
        </w:rPr>
        <w:t>洛</w:t>
      </w:r>
      <w:proofErr w:type="gramEnd"/>
      <w:r>
        <w:rPr>
          <w:rFonts w:ascii="仿宋" w:eastAsia="仿宋" w:hAnsi="仿宋" w:cs="Arial" w:hint="eastAsia"/>
          <w:sz w:val="32"/>
          <w:szCs w:val="32"/>
        </w:rPr>
        <w:t>界高速公路管理处</w:t>
      </w:r>
    </w:p>
    <w:p w:rsidR="000E57E8" w:rsidRDefault="00485B2E">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lastRenderedPageBreak/>
        <w:t>联系人：谢先生</w:t>
      </w:r>
    </w:p>
    <w:p w:rsidR="000E57E8" w:rsidRDefault="00485B2E">
      <w:pPr>
        <w:autoSpaceDE w:val="0"/>
        <w:autoSpaceDN w:val="0"/>
        <w:adjustRightInd w:val="0"/>
        <w:spacing w:line="640" w:lineRule="exact"/>
        <w:ind w:firstLineChars="200" w:firstLine="640"/>
        <w:rPr>
          <w:b/>
          <w:sz w:val="32"/>
          <w:szCs w:val="32"/>
        </w:rPr>
      </w:pPr>
      <w:r>
        <w:rPr>
          <w:rFonts w:ascii="仿宋" w:eastAsia="仿宋" w:hAnsi="仿宋" w:cs="Arial" w:hint="eastAsia"/>
          <w:sz w:val="32"/>
          <w:szCs w:val="32"/>
        </w:rPr>
        <w:t>联系电话：0379-65179051</w:t>
      </w:r>
    </w:p>
    <w:p w:rsidR="000E57E8" w:rsidRDefault="000E57E8">
      <w:pPr>
        <w:pStyle w:val="ac"/>
        <w:spacing w:line="640" w:lineRule="exact"/>
        <w:rPr>
          <w:b/>
          <w:sz w:val="32"/>
          <w:szCs w:val="32"/>
        </w:rPr>
      </w:pPr>
    </w:p>
    <w:p w:rsidR="000E57E8" w:rsidRDefault="00485B2E">
      <w:pPr>
        <w:pStyle w:val="ac"/>
        <w:spacing w:line="640" w:lineRule="exact"/>
        <w:jc w:val="center"/>
        <w:rPr>
          <w:rFonts w:ascii="仿宋" w:eastAsia="仿宋" w:hAnsi="仿宋" w:cs="Arial"/>
          <w:kern w:val="2"/>
          <w:sz w:val="32"/>
          <w:szCs w:val="32"/>
        </w:rPr>
      </w:pPr>
      <w:r>
        <w:rPr>
          <w:rFonts w:ascii="仿宋" w:eastAsia="仿宋" w:hAnsi="仿宋" w:cs="Arial" w:hint="eastAsia"/>
          <w:kern w:val="2"/>
          <w:sz w:val="32"/>
          <w:szCs w:val="32"/>
        </w:rPr>
        <w:t xml:space="preserve">                      </w:t>
      </w:r>
      <w:r>
        <w:rPr>
          <w:rFonts w:ascii="仿宋" w:eastAsia="仿宋" w:hAnsi="仿宋" w:cs="Arial"/>
          <w:kern w:val="2"/>
          <w:sz w:val="32"/>
          <w:szCs w:val="32"/>
        </w:rPr>
        <w:t>202</w:t>
      </w:r>
      <w:r>
        <w:rPr>
          <w:rFonts w:ascii="仿宋" w:eastAsia="仿宋" w:hAnsi="仿宋" w:cs="Arial" w:hint="eastAsia"/>
          <w:kern w:val="2"/>
          <w:sz w:val="32"/>
          <w:szCs w:val="32"/>
        </w:rPr>
        <w:t>3</w:t>
      </w:r>
      <w:r>
        <w:rPr>
          <w:rFonts w:ascii="仿宋" w:eastAsia="仿宋" w:hAnsi="仿宋" w:cs="Arial"/>
          <w:kern w:val="2"/>
          <w:sz w:val="32"/>
          <w:szCs w:val="32"/>
        </w:rPr>
        <w:t>年</w:t>
      </w:r>
      <w:r>
        <w:rPr>
          <w:rFonts w:ascii="仿宋" w:eastAsia="仿宋" w:hAnsi="仿宋" w:cs="Arial" w:hint="eastAsia"/>
          <w:kern w:val="2"/>
          <w:sz w:val="32"/>
          <w:szCs w:val="32"/>
        </w:rPr>
        <w:t>4</w:t>
      </w:r>
      <w:r>
        <w:rPr>
          <w:rFonts w:ascii="仿宋" w:eastAsia="仿宋" w:hAnsi="仿宋" w:cs="Arial"/>
          <w:kern w:val="2"/>
          <w:sz w:val="32"/>
          <w:szCs w:val="32"/>
        </w:rPr>
        <w:t>月</w:t>
      </w:r>
      <w:r>
        <w:rPr>
          <w:rFonts w:ascii="仿宋" w:eastAsia="仿宋" w:hAnsi="仿宋" w:cs="Arial" w:hint="eastAsia"/>
          <w:kern w:val="2"/>
          <w:sz w:val="32"/>
          <w:szCs w:val="32"/>
        </w:rPr>
        <w:t>7</w:t>
      </w:r>
      <w:r>
        <w:rPr>
          <w:rFonts w:ascii="仿宋" w:eastAsia="仿宋" w:hAnsi="仿宋" w:cs="Arial"/>
          <w:kern w:val="2"/>
          <w:sz w:val="32"/>
          <w:szCs w:val="32"/>
        </w:rPr>
        <w:t>日</w:t>
      </w:r>
    </w:p>
    <w:p w:rsidR="000E57E8" w:rsidRDefault="00485B2E">
      <w:pPr>
        <w:rPr>
          <w:rFonts w:ascii="仿宋" w:eastAsia="仿宋" w:hAnsi="仿宋" w:cs="仿宋"/>
          <w:sz w:val="32"/>
          <w:szCs w:val="32"/>
        </w:rPr>
      </w:pPr>
      <w:r>
        <w:rPr>
          <w:rFonts w:ascii="仿宋" w:eastAsia="仿宋" w:hAnsi="仿宋" w:cs="仿宋" w:hint="eastAsia"/>
          <w:sz w:val="32"/>
          <w:szCs w:val="32"/>
        </w:rPr>
        <w:br w:type="page"/>
      </w:r>
    </w:p>
    <w:p w:rsidR="000E57E8" w:rsidRDefault="00485B2E">
      <w:pPr>
        <w:keepNext/>
        <w:keepLines/>
        <w:spacing w:line="360" w:lineRule="auto"/>
        <w:jc w:val="center"/>
        <w:outlineLvl w:val="0"/>
        <w:rPr>
          <w:rFonts w:ascii="宋体" w:hAnsi="宋体" w:cs="宋体"/>
          <w:b/>
          <w:sz w:val="36"/>
          <w:szCs w:val="36"/>
        </w:rPr>
      </w:pPr>
      <w:bookmarkStart w:id="7" w:name="_Toc5356"/>
      <w:bookmarkStart w:id="8" w:name="_Toc32403"/>
      <w:r>
        <w:rPr>
          <w:rStyle w:val="1Char"/>
          <w:rFonts w:hint="eastAsia"/>
        </w:rPr>
        <w:lastRenderedPageBreak/>
        <w:t>第二章</w:t>
      </w:r>
      <w:r>
        <w:rPr>
          <w:rStyle w:val="1Char"/>
          <w:rFonts w:hint="eastAsia"/>
        </w:rPr>
        <w:t xml:space="preserve">  </w:t>
      </w:r>
      <w:r>
        <w:rPr>
          <w:rStyle w:val="1Char"/>
          <w:rFonts w:hint="eastAsia"/>
        </w:rPr>
        <w:t>供应商须知</w:t>
      </w:r>
      <w:bookmarkEnd w:id="7"/>
      <w:bookmarkEnd w:id="8"/>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2731"/>
        <w:gridCol w:w="5116"/>
      </w:tblGrid>
      <w:tr w:rsidR="000E57E8">
        <w:trPr>
          <w:trHeight w:val="70"/>
          <w:jc w:val="center"/>
        </w:trPr>
        <w:tc>
          <w:tcPr>
            <w:tcW w:w="391" w:type="pct"/>
            <w:vAlign w:val="center"/>
          </w:tcPr>
          <w:p w:rsidR="000E57E8" w:rsidRDefault="00485B2E">
            <w:pPr>
              <w:jc w:val="center"/>
              <w:rPr>
                <w:rFonts w:ascii="仿宋" w:eastAsia="仿宋" w:hAnsi="仿宋" w:cs="仿宋"/>
                <w:b/>
                <w:sz w:val="24"/>
              </w:rPr>
            </w:pPr>
            <w:r>
              <w:rPr>
                <w:rFonts w:ascii="仿宋" w:eastAsia="仿宋" w:hAnsi="仿宋" w:cs="仿宋" w:hint="eastAsia"/>
                <w:b/>
                <w:sz w:val="24"/>
              </w:rPr>
              <w:t>序号</w:t>
            </w:r>
          </w:p>
        </w:tc>
        <w:tc>
          <w:tcPr>
            <w:tcW w:w="1604" w:type="pct"/>
            <w:vAlign w:val="center"/>
          </w:tcPr>
          <w:p w:rsidR="000E57E8" w:rsidRDefault="00485B2E">
            <w:pPr>
              <w:jc w:val="center"/>
              <w:rPr>
                <w:rFonts w:ascii="仿宋" w:eastAsia="仿宋" w:hAnsi="仿宋" w:cs="仿宋"/>
                <w:b/>
                <w:sz w:val="24"/>
              </w:rPr>
            </w:pPr>
            <w:r>
              <w:rPr>
                <w:rFonts w:ascii="仿宋" w:eastAsia="仿宋" w:hAnsi="仿宋" w:cs="仿宋" w:hint="eastAsia"/>
                <w:b/>
                <w:sz w:val="24"/>
              </w:rPr>
              <w:t>名 称</w:t>
            </w:r>
          </w:p>
        </w:tc>
        <w:tc>
          <w:tcPr>
            <w:tcW w:w="3004" w:type="pct"/>
            <w:vAlign w:val="center"/>
          </w:tcPr>
          <w:p w:rsidR="000E57E8" w:rsidRDefault="00485B2E">
            <w:pPr>
              <w:jc w:val="center"/>
              <w:rPr>
                <w:rFonts w:ascii="仿宋" w:eastAsia="仿宋" w:hAnsi="仿宋" w:cs="仿宋"/>
                <w:b/>
                <w:sz w:val="24"/>
              </w:rPr>
            </w:pPr>
            <w:r>
              <w:rPr>
                <w:rFonts w:ascii="仿宋" w:eastAsia="仿宋" w:hAnsi="仿宋" w:cs="仿宋" w:hint="eastAsia"/>
                <w:b/>
                <w:sz w:val="24"/>
              </w:rPr>
              <w:t>内   容</w:t>
            </w:r>
          </w:p>
        </w:tc>
      </w:tr>
      <w:tr w:rsidR="000E57E8">
        <w:trPr>
          <w:trHeight w:val="1632"/>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采购人</w:t>
            </w:r>
          </w:p>
        </w:tc>
        <w:tc>
          <w:tcPr>
            <w:tcW w:w="3004" w:type="pct"/>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招 标 人： 洛阳市交通事业发展中心</w:t>
            </w:r>
            <w:proofErr w:type="gramStart"/>
            <w:r>
              <w:rPr>
                <w:rFonts w:ascii="仿宋" w:eastAsia="仿宋" w:hAnsi="仿宋" w:cs="仿宋" w:hint="eastAsia"/>
                <w:sz w:val="24"/>
              </w:rPr>
              <w:t>洛</w:t>
            </w:r>
            <w:proofErr w:type="gramEnd"/>
            <w:r>
              <w:rPr>
                <w:rFonts w:ascii="仿宋" w:eastAsia="仿宋" w:hAnsi="仿宋" w:cs="仿宋" w:hint="eastAsia"/>
                <w:sz w:val="24"/>
              </w:rPr>
              <w:t>界高速公路管理处</w:t>
            </w:r>
          </w:p>
          <w:p w:rsidR="000E57E8" w:rsidRDefault="00485B2E">
            <w:pPr>
              <w:autoSpaceDE w:val="0"/>
              <w:autoSpaceDN w:val="0"/>
              <w:spacing w:line="400" w:lineRule="exact"/>
              <w:rPr>
                <w:rFonts w:ascii="仿宋" w:eastAsia="仿宋" w:hAnsi="仿宋" w:cs="仿宋"/>
                <w:color w:val="0000FF"/>
                <w:szCs w:val="21"/>
                <w:highlight w:val="yellow"/>
              </w:rPr>
            </w:pPr>
            <w:r>
              <w:rPr>
                <w:rFonts w:ascii="仿宋" w:eastAsia="仿宋" w:hAnsi="仿宋" w:cs="仿宋" w:hint="eastAsia"/>
                <w:sz w:val="24"/>
              </w:rPr>
              <w:t>地  址：</w:t>
            </w:r>
            <w:r>
              <w:rPr>
                <w:rFonts w:ascii="仿宋" w:eastAsia="仿宋" w:hAnsi="仿宋" w:cs="Arial" w:hint="eastAsia"/>
                <w:sz w:val="24"/>
              </w:rPr>
              <w:t>G55</w:t>
            </w:r>
            <w:proofErr w:type="gramStart"/>
            <w:r>
              <w:rPr>
                <w:rFonts w:ascii="仿宋" w:eastAsia="仿宋" w:hAnsi="仿宋" w:cs="Arial" w:hint="eastAsia"/>
                <w:sz w:val="24"/>
              </w:rPr>
              <w:t>二</w:t>
            </w:r>
            <w:proofErr w:type="gramEnd"/>
            <w:r>
              <w:rPr>
                <w:rFonts w:ascii="仿宋" w:eastAsia="仿宋" w:hAnsi="仿宋" w:cs="Arial" w:hint="eastAsia"/>
                <w:sz w:val="24"/>
              </w:rPr>
              <w:t>广高速瀍河收费站出口西侧洛阳市交通事业发展中心</w:t>
            </w:r>
            <w:proofErr w:type="gramStart"/>
            <w:r>
              <w:rPr>
                <w:rFonts w:ascii="仿宋" w:eastAsia="仿宋" w:hAnsi="仿宋" w:cs="Arial" w:hint="eastAsia"/>
                <w:sz w:val="24"/>
              </w:rPr>
              <w:t>洛</w:t>
            </w:r>
            <w:proofErr w:type="gramEnd"/>
            <w:r>
              <w:rPr>
                <w:rFonts w:ascii="仿宋" w:eastAsia="仿宋" w:hAnsi="仿宋" w:cs="Arial" w:hint="eastAsia"/>
                <w:sz w:val="24"/>
              </w:rPr>
              <w:t>界高速公路管理处</w:t>
            </w:r>
          </w:p>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联 系 人：谢</w:t>
            </w:r>
            <w:r>
              <w:rPr>
                <w:rFonts w:ascii="仿宋" w:eastAsia="仿宋" w:hAnsi="仿宋" w:cs="Arial" w:hint="eastAsia"/>
                <w:sz w:val="24"/>
              </w:rPr>
              <w:t>先生</w:t>
            </w:r>
          </w:p>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电  话：</w:t>
            </w:r>
            <w:r>
              <w:rPr>
                <w:rFonts w:ascii="仿宋" w:eastAsia="仿宋" w:hAnsi="仿宋" w:cs="Arial" w:hint="eastAsia"/>
                <w:sz w:val="24"/>
              </w:rPr>
              <w:t>0379-65179051</w:t>
            </w:r>
          </w:p>
        </w:tc>
      </w:tr>
      <w:tr w:rsidR="000E57E8">
        <w:trPr>
          <w:trHeight w:val="54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2</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项目名称</w:t>
            </w:r>
          </w:p>
        </w:tc>
        <w:tc>
          <w:tcPr>
            <w:tcW w:w="3004" w:type="pct"/>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 xml:space="preserve">汝阳北停车区整改工程 </w:t>
            </w:r>
          </w:p>
        </w:tc>
      </w:tr>
      <w:tr w:rsidR="000E57E8">
        <w:trPr>
          <w:trHeight w:val="547"/>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3</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标段划分</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本次招标共1个标段</w:t>
            </w:r>
          </w:p>
        </w:tc>
      </w:tr>
      <w:tr w:rsidR="000E57E8">
        <w:trPr>
          <w:trHeight w:val="2294"/>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4</w:t>
            </w:r>
          </w:p>
        </w:tc>
        <w:tc>
          <w:tcPr>
            <w:tcW w:w="1604" w:type="pct"/>
            <w:vAlign w:val="center"/>
          </w:tcPr>
          <w:p w:rsidR="000E57E8" w:rsidRDefault="00485B2E">
            <w:pPr>
              <w:jc w:val="center"/>
              <w:rPr>
                <w:rFonts w:ascii="仿宋" w:eastAsia="仿宋" w:hAnsi="仿宋" w:cs="仿宋"/>
                <w:sz w:val="24"/>
                <w:highlight w:val="yellow"/>
              </w:rPr>
            </w:pPr>
            <w:r>
              <w:rPr>
                <w:rFonts w:ascii="仿宋" w:eastAsia="仿宋" w:hAnsi="仿宋" w:cs="仿宋" w:hint="eastAsia"/>
                <w:sz w:val="24"/>
              </w:rPr>
              <w:t>采购范围</w:t>
            </w:r>
          </w:p>
        </w:tc>
        <w:tc>
          <w:tcPr>
            <w:tcW w:w="3004" w:type="pct"/>
            <w:vAlign w:val="center"/>
          </w:tcPr>
          <w:p w:rsidR="000E57E8" w:rsidRDefault="00485B2E">
            <w:pPr>
              <w:autoSpaceDE w:val="0"/>
              <w:autoSpaceDN w:val="0"/>
              <w:spacing w:line="400" w:lineRule="exact"/>
              <w:rPr>
                <w:rFonts w:ascii="仿宋" w:eastAsia="仿宋" w:hAnsi="仿宋" w:cs="仿宋"/>
                <w:sz w:val="24"/>
                <w:highlight w:val="yellow"/>
              </w:rPr>
            </w:pPr>
            <w:r>
              <w:rPr>
                <w:rFonts w:ascii="仿宋" w:eastAsia="仿宋" w:hAnsi="仿宋" w:cs="仿宋" w:hint="eastAsia"/>
                <w:sz w:val="24"/>
              </w:rPr>
              <w:t>最终选定的招标代理机构依照国家相关法律法规提供招标代理服务全过程（包括提供招标前咨询、编制、送审备案采购招标文件、公告上网、组织开标、评标、定标、发出中标通知书、整理项目档案等相关业务）。</w:t>
            </w:r>
          </w:p>
        </w:tc>
      </w:tr>
      <w:tr w:rsidR="000E57E8">
        <w:trPr>
          <w:trHeight w:val="48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5</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拟选单位数量</w:t>
            </w:r>
          </w:p>
        </w:tc>
        <w:tc>
          <w:tcPr>
            <w:tcW w:w="3004" w:type="pct"/>
            <w:vAlign w:val="center"/>
          </w:tcPr>
          <w:p w:rsidR="000E57E8" w:rsidRDefault="00485B2E">
            <w:pPr>
              <w:rPr>
                <w:rFonts w:ascii="仿宋" w:eastAsia="仿宋" w:hAnsi="仿宋" w:cs="仿宋"/>
                <w:spacing w:val="14"/>
                <w:sz w:val="24"/>
              </w:rPr>
            </w:pPr>
            <w:r>
              <w:rPr>
                <w:rFonts w:ascii="仿宋" w:eastAsia="仿宋" w:hAnsi="仿宋" w:cs="仿宋" w:hint="eastAsia"/>
                <w:spacing w:val="14"/>
                <w:sz w:val="24"/>
              </w:rPr>
              <w:t>拟选定1家单位为招标代理服务单位</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6</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供应商资格要求</w:t>
            </w:r>
          </w:p>
        </w:tc>
        <w:tc>
          <w:tcPr>
            <w:tcW w:w="3004" w:type="pct"/>
            <w:vAlign w:val="center"/>
          </w:tcPr>
          <w:p w:rsidR="000E57E8" w:rsidRDefault="00485B2E">
            <w:pPr>
              <w:spacing w:line="500" w:lineRule="exact"/>
              <w:jc w:val="left"/>
              <w:rPr>
                <w:rFonts w:ascii="仿宋" w:eastAsia="仿宋" w:hAnsi="仿宋" w:cs="仿宋"/>
                <w:sz w:val="24"/>
              </w:rPr>
            </w:pPr>
            <w:r>
              <w:rPr>
                <w:rFonts w:ascii="仿宋" w:eastAsia="仿宋" w:hAnsi="仿宋" w:cs="仿宋" w:hint="eastAsia"/>
                <w:sz w:val="24"/>
              </w:rPr>
              <w:t>满足《中华人民共和国政府采购法》第二十二条规定：</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1、供应商应具有独立承担民事责任的能力，持有有效的《营业执照》；</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2、参选单位正式在职人员中从事洛阳市级政府采购代理业务的政府采购或招标专职人员3 人（不少于 3 人）， 并具有劳务合同和本单位缴纳的社会保险证明；</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3、供应商须提供2023年以来连续3个月份依法缴纳税收和社会保障资金的证明资料：缴纳增值税的凭据，缴纳社会保险的凭据（专用收据或社会保险缴纳清单）。依法免税或不需要缴</w:t>
            </w:r>
            <w:r>
              <w:rPr>
                <w:rFonts w:ascii="仿宋" w:eastAsia="仿宋" w:hAnsi="仿宋" w:cs="仿宋" w:hint="eastAsia"/>
                <w:color w:val="auto"/>
              </w:rPr>
              <w:lastRenderedPageBreak/>
              <w:t>纳社会保障资金的供应商，应提供相应文件证明其依法免税或不需要缴纳社会保障资金。</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4、信誉要求：</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（1）提供企业没有处于被责令停业，响应资格被取消，财产被冻结、接管、破产状态的书面承诺（格式自拟），若发现供应商具有弄虚作假行为，一切后果由供应商承担；</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2）单位负责人为同一人或者存在控股、管理关系的不同单位，不得参加同一标段；法定代表人为同一个人的两个及两个以上法人，母公司、全资子公司及其控股公司不得同时响应（提供“全国企业信用信息公示系统”中查询打印的相关材料并加盖公章）；</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 xml:space="preserve">    （3）根据《财政部关于在政府采购活动中查询及使用信用记录有关问题的通知》（财库〔2016〕125号）和《河南省财政厅关于转发财政部关于在政府采购活动中查询及使用信用记录有关问题的通知》（财库〔2016〕15号），被列入中国政府采购网“政府采购严重违法失信行为记录名单”的（指政府采购行政处罚有效期内），被列入中国执行信息公开网（也即全国法院失信被执行人名单信息公布与查询网）“失信被执行人”的、被列入国家税务总局网站——重大案件查询栏目“重大税收违法失信主体名单”的供应商将被拒绝参加响应。供应商须提供本公告发布之日后将信用信息查询记录保存带网址的网站查询结果截图附于响</w:t>
            </w:r>
            <w:r>
              <w:rPr>
                <w:rFonts w:ascii="仿宋" w:eastAsia="仿宋" w:hAnsi="仿宋" w:cs="仿宋" w:hint="eastAsia"/>
                <w:color w:val="auto"/>
              </w:rPr>
              <w:lastRenderedPageBreak/>
              <w:t>应文件内（应当将信用记录清晰展开打印，否则视同未提供）；</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5、本项目面向中小微（监狱、残疾人福利性单位）企业。</w:t>
            </w:r>
          </w:p>
          <w:p w:rsidR="000E57E8" w:rsidRDefault="00485B2E">
            <w:pPr>
              <w:pStyle w:val="Default"/>
              <w:widowControl/>
              <w:spacing w:line="500" w:lineRule="exact"/>
              <w:rPr>
                <w:rFonts w:ascii="仿宋" w:eastAsia="仿宋" w:hAnsi="仿宋" w:cs="仿宋"/>
                <w:color w:val="auto"/>
              </w:rPr>
            </w:pPr>
            <w:r>
              <w:rPr>
                <w:rFonts w:ascii="仿宋" w:eastAsia="仿宋" w:hAnsi="仿宋" w:cs="仿宋" w:hint="eastAsia"/>
                <w:color w:val="auto"/>
              </w:rPr>
              <w:t>6、本项目不接受联合体。</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lastRenderedPageBreak/>
              <w:t>7</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是否接受联合体投标</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不接受</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8</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分包</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不允许</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9</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获取遴选文件时间</w:t>
            </w:r>
          </w:p>
        </w:tc>
        <w:tc>
          <w:tcPr>
            <w:tcW w:w="3004" w:type="pct"/>
            <w:vAlign w:val="center"/>
          </w:tcPr>
          <w:p w:rsidR="000E57E8" w:rsidRDefault="00485B2E">
            <w:pPr>
              <w:rPr>
                <w:rFonts w:ascii="仿宋" w:eastAsia="仿宋" w:hAnsi="仿宋" w:cs="仿宋"/>
                <w:color w:val="FF0000"/>
                <w:sz w:val="24"/>
              </w:rPr>
            </w:pPr>
            <w:r>
              <w:rPr>
                <w:rFonts w:ascii="仿宋" w:eastAsia="仿宋" w:hAnsi="仿宋" w:cs="仿宋" w:hint="eastAsia"/>
                <w:sz w:val="24"/>
              </w:rPr>
              <w:t>2023年4月10日至2023年4月12日</w:t>
            </w:r>
            <w:r>
              <w:rPr>
                <w:rFonts w:ascii="仿宋" w:eastAsia="仿宋" w:hAnsi="仿宋" w:cs="仿宋" w:hint="eastAsia"/>
                <w:color w:val="FF0000"/>
                <w:sz w:val="24"/>
              </w:rPr>
              <w:t xml:space="preserve">       </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10</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遴选报名方式</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现场报名；</w:t>
            </w:r>
          </w:p>
          <w:p w:rsidR="000E57E8" w:rsidRDefault="00485B2E">
            <w:pPr>
              <w:rPr>
                <w:rFonts w:ascii="仿宋" w:eastAsia="仿宋" w:hAnsi="仿宋" w:cs="仿宋"/>
                <w:sz w:val="24"/>
              </w:rPr>
            </w:pPr>
            <w:r>
              <w:rPr>
                <w:rFonts w:ascii="仿宋" w:eastAsia="仿宋" w:hAnsi="仿宋" w:cs="仿宋" w:hint="eastAsia"/>
                <w:sz w:val="24"/>
              </w:rPr>
              <w:t>2023年4月 10 日至2023年4月 12日（北京时间上午8:30时至12:00时，下午15：00时至17:00时，节假日除外）；</w:t>
            </w:r>
          </w:p>
          <w:p w:rsidR="000E57E8" w:rsidRDefault="00485B2E">
            <w:pPr>
              <w:rPr>
                <w:rFonts w:ascii="仿宋" w:eastAsia="仿宋" w:hAnsi="仿宋" w:cs="仿宋"/>
                <w:color w:val="FF0000"/>
                <w:sz w:val="24"/>
              </w:rPr>
            </w:pPr>
            <w:r>
              <w:rPr>
                <w:rFonts w:ascii="仿宋" w:eastAsia="仿宋" w:hAnsi="仿宋" w:cs="仿宋" w:hint="eastAsia"/>
                <w:sz w:val="24"/>
              </w:rPr>
              <w:t>地址：G55</w:t>
            </w:r>
            <w:proofErr w:type="gramStart"/>
            <w:r>
              <w:rPr>
                <w:rFonts w:ascii="仿宋" w:eastAsia="仿宋" w:hAnsi="仿宋" w:cs="仿宋" w:hint="eastAsia"/>
                <w:sz w:val="24"/>
              </w:rPr>
              <w:t>二</w:t>
            </w:r>
            <w:proofErr w:type="gramEnd"/>
            <w:r>
              <w:rPr>
                <w:rFonts w:ascii="仿宋" w:eastAsia="仿宋" w:hAnsi="仿宋" w:cs="仿宋" w:hint="eastAsia"/>
                <w:sz w:val="24"/>
              </w:rPr>
              <w:t>广</w:t>
            </w:r>
            <w:proofErr w:type="gramStart"/>
            <w:r>
              <w:rPr>
                <w:rFonts w:ascii="仿宋" w:eastAsia="仿宋" w:hAnsi="仿宋" w:cs="仿宋" w:hint="eastAsia"/>
                <w:sz w:val="24"/>
              </w:rPr>
              <w:t>高速伊滨收费站</w:t>
            </w:r>
            <w:proofErr w:type="gramEnd"/>
            <w:r>
              <w:rPr>
                <w:rFonts w:ascii="仿宋" w:eastAsia="仿宋" w:hAnsi="仿宋" w:cs="仿宋" w:hint="eastAsia"/>
                <w:sz w:val="24"/>
              </w:rPr>
              <w:t>办公楼309</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11</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投标保证金</w:t>
            </w:r>
          </w:p>
        </w:tc>
        <w:tc>
          <w:tcPr>
            <w:tcW w:w="3004" w:type="pct"/>
            <w:vAlign w:val="center"/>
          </w:tcPr>
          <w:p w:rsidR="000E57E8" w:rsidRDefault="00485B2E">
            <w:pPr>
              <w:rPr>
                <w:rFonts w:ascii="仿宋" w:eastAsia="仿宋" w:hAnsi="仿宋" w:cs="仿宋"/>
                <w:b/>
                <w:sz w:val="24"/>
              </w:rPr>
            </w:pPr>
            <w:r>
              <w:rPr>
                <w:rFonts w:ascii="仿宋" w:eastAsia="仿宋" w:hAnsi="仿宋" w:cs="仿宋" w:hint="eastAsia"/>
                <w:sz w:val="24"/>
              </w:rPr>
              <w:t>免收</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12</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响应文件份数</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一份正本、两份副本，电子版一份，在每一份响应文件上要明确注明“正本”、“副本”、“电子版”字样。</w:t>
            </w:r>
          </w:p>
          <w:p w:rsidR="000E57E8" w:rsidRDefault="00485B2E">
            <w:pPr>
              <w:rPr>
                <w:rFonts w:ascii="仿宋" w:eastAsia="仿宋" w:hAnsi="仿宋" w:cs="仿宋"/>
                <w:sz w:val="24"/>
              </w:rPr>
            </w:pPr>
            <w:r>
              <w:rPr>
                <w:rFonts w:ascii="仿宋" w:eastAsia="仿宋" w:hAnsi="仿宋" w:cs="仿宋" w:hint="eastAsia"/>
                <w:sz w:val="24"/>
              </w:rPr>
              <w:t>本次招标不退还响应文件。</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13</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踏勘现场</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不组织</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14</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供应商提出问题或要求</w:t>
            </w:r>
          </w:p>
          <w:p w:rsidR="000E57E8" w:rsidRDefault="00485B2E">
            <w:pPr>
              <w:jc w:val="center"/>
              <w:rPr>
                <w:rFonts w:ascii="仿宋" w:eastAsia="仿宋" w:hAnsi="仿宋" w:cs="仿宋"/>
                <w:sz w:val="24"/>
              </w:rPr>
            </w:pPr>
            <w:r>
              <w:rPr>
                <w:rFonts w:ascii="仿宋" w:eastAsia="仿宋" w:hAnsi="仿宋" w:cs="仿宋" w:hint="eastAsia"/>
                <w:sz w:val="24"/>
              </w:rPr>
              <w:t>澄清遴选文件的截止时间</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提交响应文件截止时间2日前，由供应商的被授权人提交书面材料（盖公章）。</w:t>
            </w:r>
          </w:p>
          <w:p w:rsidR="000E57E8" w:rsidRDefault="00485B2E">
            <w:pPr>
              <w:rPr>
                <w:rFonts w:ascii="仿宋" w:eastAsia="仿宋" w:hAnsi="仿宋" w:cs="仿宋"/>
                <w:sz w:val="24"/>
              </w:rPr>
            </w:pPr>
            <w:r>
              <w:rPr>
                <w:rFonts w:ascii="仿宋" w:eastAsia="仿宋" w:hAnsi="仿宋" w:cs="仿宋" w:hint="eastAsia"/>
                <w:sz w:val="24"/>
              </w:rPr>
              <w:t>在投标截止时间前2日内，采购人不再受理供应商提出的问题。</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15</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响应文件有效期</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从提交响应文件截止日起计算60天</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16</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响应文件装订要求</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供应商应将响应文件装订成册（胶装，牢固，不接受活页装订），有目录、有页码。</w:t>
            </w:r>
            <w:r>
              <w:rPr>
                <w:rFonts w:ascii="仿宋" w:eastAsia="仿宋" w:hAnsi="仿宋" w:cs="仿宋" w:hint="eastAsia"/>
                <w:b/>
                <w:bCs/>
                <w:sz w:val="24"/>
              </w:rPr>
              <w:t>（注：书脊须标明项目名称及投标单位名称）</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17</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响应文件密封要求</w:t>
            </w:r>
          </w:p>
        </w:tc>
        <w:tc>
          <w:tcPr>
            <w:tcW w:w="3004" w:type="pct"/>
            <w:vAlign w:val="center"/>
          </w:tcPr>
          <w:p w:rsidR="000E57E8" w:rsidRDefault="00485B2E">
            <w:pPr>
              <w:rPr>
                <w:rFonts w:ascii="仿宋" w:eastAsia="仿宋" w:hAnsi="仿宋" w:cs="仿宋"/>
                <w:sz w:val="24"/>
              </w:rPr>
            </w:pPr>
            <w:r>
              <w:rPr>
                <w:rFonts w:ascii="仿宋" w:eastAsia="仿宋" w:hAnsi="仿宋" w:cs="仿宋" w:hint="eastAsia"/>
                <w:sz w:val="24"/>
              </w:rPr>
              <w:t>响应文件正本和副本用非透明文件袋或包装材料密封包装，外包装材料上注明项目名称、并加盖供应商公章。</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18</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提交响应文件截止时间</w:t>
            </w:r>
          </w:p>
        </w:tc>
        <w:tc>
          <w:tcPr>
            <w:tcW w:w="3004" w:type="pct"/>
            <w:vAlign w:val="center"/>
          </w:tcPr>
          <w:p w:rsidR="000E57E8" w:rsidRDefault="00485B2E">
            <w:pPr>
              <w:rPr>
                <w:rFonts w:ascii="仿宋" w:eastAsia="仿宋" w:hAnsi="仿宋" w:cs="仿宋"/>
                <w:color w:val="FF0000"/>
                <w:sz w:val="24"/>
              </w:rPr>
            </w:pPr>
            <w:r>
              <w:rPr>
                <w:rFonts w:ascii="仿宋" w:eastAsia="仿宋" w:hAnsi="仿宋" w:cs="仿宋" w:hint="eastAsia"/>
                <w:sz w:val="24"/>
              </w:rPr>
              <w:t>2023年4月 13 日09:30时（北京时间）。</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19</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提交响应文件及开标地点</w:t>
            </w:r>
          </w:p>
        </w:tc>
        <w:tc>
          <w:tcPr>
            <w:tcW w:w="3004" w:type="pct"/>
            <w:vAlign w:val="center"/>
          </w:tcPr>
          <w:p w:rsidR="000E57E8" w:rsidRDefault="00485B2E">
            <w:pPr>
              <w:rPr>
                <w:rFonts w:ascii="仿宋" w:eastAsia="仿宋" w:hAnsi="仿宋" w:cs="仿宋"/>
                <w:color w:val="FF0000"/>
                <w:sz w:val="24"/>
              </w:rPr>
            </w:pPr>
            <w:r>
              <w:rPr>
                <w:rFonts w:ascii="仿宋" w:eastAsia="仿宋" w:hAnsi="仿宋" w:cs="仿宋" w:hint="eastAsia"/>
                <w:color w:val="000000" w:themeColor="text1"/>
                <w:sz w:val="24"/>
                <w:shd w:val="clear" w:color="auto" w:fill="FFFFFF"/>
              </w:rPr>
              <w:t>洛阳市交通事业发展中心615室</w:t>
            </w:r>
          </w:p>
        </w:tc>
      </w:tr>
      <w:tr w:rsidR="000E57E8">
        <w:trPr>
          <w:trHeight w:val="70"/>
          <w:jc w:val="center"/>
        </w:trPr>
        <w:tc>
          <w:tcPr>
            <w:tcW w:w="391" w:type="pct"/>
            <w:vAlign w:val="center"/>
          </w:tcPr>
          <w:p w:rsidR="000E57E8" w:rsidRDefault="000E57E8">
            <w:pPr>
              <w:jc w:val="center"/>
              <w:rPr>
                <w:rFonts w:ascii="仿宋" w:eastAsia="仿宋" w:hAnsi="仿宋" w:cs="仿宋"/>
                <w:sz w:val="24"/>
              </w:rPr>
            </w:pPr>
          </w:p>
          <w:p w:rsidR="000E57E8" w:rsidRDefault="00485B2E">
            <w:pPr>
              <w:jc w:val="center"/>
              <w:rPr>
                <w:rFonts w:ascii="仿宋" w:eastAsia="仿宋" w:hAnsi="仿宋" w:cs="仿宋"/>
                <w:sz w:val="24"/>
              </w:rPr>
            </w:pPr>
            <w:r>
              <w:rPr>
                <w:rFonts w:ascii="仿宋" w:eastAsia="仿宋" w:hAnsi="仿宋" w:cs="仿宋" w:hint="eastAsia"/>
                <w:sz w:val="24"/>
              </w:rPr>
              <w:t>20</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遴选小组的组建</w:t>
            </w:r>
          </w:p>
        </w:tc>
        <w:tc>
          <w:tcPr>
            <w:tcW w:w="3004" w:type="pct"/>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遴选小组构成：3人，专家3人。</w:t>
            </w:r>
          </w:p>
          <w:p w:rsidR="000E57E8" w:rsidRDefault="00485B2E">
            <w:pPr>
              <w:rPr>
                <w:rFonts w:ascii="仿宋" w:eastAsia="仿宋" w:hAnsi="仿宋" w:cs="仿宋"/>
                <w:sz w:val="24"/>
              </w:rPr>
            </w:pPr>
            <w:r>
              <w:rPr>
                <w:rFonts w:ascii="仿宋" w:eastAsia="仿宋" w:hAnsi="仿宋" w:cs="仿宋" w:hint="eastAsia"/>
                <w:sz w:val="24"/>
              </w:rPr>
              <w:t>评标专家确定方式：遴选前在中心成立的评审小组专家库中随机抽取，其中技术、经济类评审专家人数不得少于遴选小组成员总数的2/3。遴选小组负责对响应文件是否符合遴选文件的商务、技术等要求进行符合性审查、比较和评价。</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lastRenderedPageBreak/>
              <w:t>21</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是否授权遴选小组确定入围供应商</w:t>
            </w:r>
          </w:p>
        </w:tc>
        <w:tc>
          <w:tcPr>
            <w:tcW w:w="3004" w:type="pct"/>
            <w:vAlign w:val="center"/>
          </w:tcPr>
          <w:p w:rsidR="000E57E8" w:rsidRDefault="00485B2E">
            <w:pPr>
              <w:autoSpaceDE w:val="0"/>
              <w:autoSpaceDN w:val="0"/>
              <w:spacing w:line="400" w:lineRule="exact"/>
              <w:rPr>
                <w:rFonts w:ascii="仿宋" w:eastAsia="仿宋" w:hAnsi="仿宋" w:cs="仿宋"/>
                <w:sz w:val="24"/>
                <w:highlight w:val="yellow"/>
              </w:rPr>
            </w:pPr>
            <w:r>
              <w:rPr>
                <w:rFonts w:ascii="仿宋" w:eastAsia="仿宋" w:hAnsi="仿宋" w:cs="仿宋" w:hint="eastAsia"/>
                <w:sz w:val="24"/>
              </w:rPr>
              <w:t>是，入围1 名，</w:t>
            </w:r>
          </w:p>
        </w:tc>
      </w:tr>
      <w:tr w:rsidR="000E57E8">
        <w:trPr>
          <w:trHeight w:val="70"/>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22</w:t>
            </w:r>
          </w:p>
        </w:tc>
        <w:tc>
          <w:tcPr>
            <w:tcW w:w="1604" w:type="pct"/>
            <w:vAlign w:val="center"/>
          </w:tcPr>
          <w:p w:rsidR="000E57E8" w:rsidRDefault="00485B2E">
            <w:pPr>
              <w:spacing w:line="400" w:lineRule="exact"/>
              <w:jc w:val="center"/>
              <w:textAlignment w:val="center"/>
              <w:rPr>
                <w:rFonts w:ascii="仿宋" w:eastAsia="仿宋" w:hAnsi="仿宋" w:cs="仿宋"/>
                <w:sz w:val="24"/>
              </w:rPr>
            </w:pPr>
            <w:r>
              <w:rPr>
                <w:rFonts w:ascii="仿宋" w:eastAsia="仿宋" w:hAnsi="仿宋" w:cs="仿宋" w:hint="eastAsia"/>
                <w:sz w:val="24"/>
              </w:rPr>
              <w:t>监督单位</w:t>
            </w:r>
          </w:p>
        </w:tc>
        <w:tc>
          <w:tcPr>
            <w:tcW w:w="3004" w:type="pct"/>
            <w:vAlign w:val="center"/>
          </w:tcPr>
          <w:p w:rsidR="000E57E8" w:rsidRDefault="00485B2E">
            <w:pPr>
              <w:autoSpaceDE w:val="0"/>
              <w:autoSpaceDN w:val="0"/>
              <w:adjustRightInd w:val="0"/>
              <w:rPr>
                <w:rFonts w:ascii="仿宋" w:eastAsia="仿宋" w:hAnsi="仿宋" w:cs="仿宋"/>
                <w:sz w:val="24"/>
              </w:rPr>
            </w:pPr>
            <w:r>
              <w:rPr>
                <w:rFonts w:ascii="仿宋" w:eastAsia="仿宋" w:hAnsi="仿宋" w:cs="仿宋" w:hint="eastAsia"/>
                <w:sz w:val="24"/>
              </w:rPr>
              <w:t>/</w:t>
            </w:r>
          </w:p>
        </w:tc>
      </w:tr>
      <w:tr w:rsidR="000E57E8">
        <w:trPr>
          <w:trHeight w:val="438"/>
          <w:jc w:val="center"/>
        </w:trPr>
        <w:tc>
          <w:tcPr>
            <w:tcW w:w="391"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23</w:t>
            </w:r>
          </w:p>
        </w:tc>
        <w:tc>
          <w:tcPr>
            <w:tcW w:w="1604" w:type="pct"/>
            <w:vAlign w:val="center"/>
          </w:tcPr>
          <w:p w:rsidR="000E57E8" w:rsidRDefault="00485B2E">
            <w:pPr>
              <w:jc w:val="center"/>
              <w:rPr>
                <w:rFonts w:ascii="仿宋" w:eastAsia="仿宋" w:hAnsi="仿宋" w:cs="仿宋"/>
                <w:sz w:val="24"/>
              </w:rPr>
            </w:pPr>
            <w:r>
              <w:rPr>
                <w:rFonts w:ascii="仿宋" w:eastAsia="仿宋" w:hAnsi="仿宋" w:cs="仿宋" w:hint="eastAsia"/>
                <w:sz w:val="24"/>
              </w:rPr>
              <w:t>其他</w:t>
            </w:r>
          </w:p>
        </w:tc>
        <w:tc>
          <w:tcPr>
            <w:tcW w:w="3004" w:type="pct"/>
            <w:vAlign w:val="center"/>
          </w:tcPr>
          <w:p w:rsidR="000E57E8" w:rsidRDefault="00485B2E">
            <w:pPr>
              <w:spacing w:line="400" w:lineRule="exact"/>
              <w:ind w:left="14" w:hangingChars="6" w:hanging="14"/>
              <w:jc w:val="left"/>
              <w:textAlignment w:val="center"/>
              <w:rPr>
                <w:rFonts w:ascii="仿宋" w:eastAsia="仿宋" w:hAnsi="仿宋" w:cs="仿宋"/>
                <w:sz w:val="24"/>
              </w:rPr>
            </w:pPr>
            <w:r>
              <w:rPr>
                <w:rFonts w:ascii="仿宋" w:eastAsia="仿宋" w:hAnsi="仿宋" w:cs="仿宋" w:hint="eastAsia"/>
                <w:sz w:val="24"/>
              </w:rPr>
              <w:t>本次招标如有变更、答疑或其他通知将在洛阳市交通事业发展中心</w:t>
            </w:r>
            <w:proofErr w:type="gramStart"/>
            <w:r>
              <w:rPr>
                <w:rFonts w:ascii="仿宋" w:eastAsia="仿宋" w:hAnsi="仿宋" w:cs="仿宋" w:hint="eastAsia"/>
                <w:sz w:val="24"/>
              </w:rPr>
              <w:t>洛</w:t>
            </w:r>
            <w:proofErr w:type="gramEnd"/>
            <w:r>
              <w:rPr>
                <w:rFonts w:ascii="仿宋" w:eastAsia="仿宋" w:hAnsi="仿宋" w:cs="仿宋" w:hint="eastAsia"/>
                <w:sz w:val="24"/>
              </w:rPr>
              <w:t>界高速公路管理处政务公开栏上公布。</w:t>
            </w:r>
          </w:p>
        </w:tc>
      </w:tr>
    </w:tbl>
    <w:p w:rsidR="000E57E8" w:rsidRDefault="000E57E8">
      <w:pPr>
        <w:pStyle w:val="BodyText21"/>
        <w:rPr>
          <w:rFonts w:ascii="仿宋" w:eastAsia="仿宋" w:hAnsi="仿宋" w:cs="仿宋"/>
          <w:szCs w:val="24"/>
        </w:rPr>
      </w:pPr>
    </w:p>
    <w:p w:rsidR="000E57E8" w:rsidRDefault="00485B2E">
      <w:pPr>
        <w:rPr>
          <w:sz w:val="44"/>
          <w:szCs w:val="44"/>
        </w:rPr>
      </w:pPr>
      <w:bookmarkStart w:id="9" w:name="_Toc30777"/>
      <w:r>
        <w:rPr>
          <w:rFonts w:hint="eastAsia"/>
          <w:sz w:val="44"/>
          <w:szCs w:val="44"/>
        </w:rPr>
        <w:br w:type="page"/>
      </w:r>
    </w:p>
    <w:p w:rsidR="000E57E8" w:rsidRDefault="00485B2E">
      <w:pPr>
        <w:jc w:val="center"/>
        <w:rPr>
          <w:b/>
          <w:bCs/>
          <w:sz w:val="44"/>
          <w:szCs w:val="44"/>
        </w:rPr>
      </w:pPr>
      <w:r>
        <w:rPr>
          <w:rFonts w:hint="eastAsia"/>
          <w:b/>
          <w:bCs/>
          <w:sz w:val="44"/>
          <w:szCs w:val="44"/>
        </w:rPr>
        <w:lastRenderedPageBreak/>
        <w:t>第三章</w:t>
      </w:r>
      <w:r>
        <w:rPr>
          <w:rFonts w:hint="eastAsia"/>
          <w:b/>
          <w:bCs/>
          <w:sz w:val="44"/>
          <w:szCs w:val="44"/>
        </w:rPr>
        <w:t xml:space="preserve">  </w:t>
      </w:r>
      <w:r>
        <w:rPr>
          <w:rFonts w:hint="eastAsia"/>
          <w:b/>
          <w:bCs/>
          <w:sz w:val="44"/>
          <w:szCs w:val="44"/>
        </w:rPr>
        <w:t>评标办法</w:t>
      </w:r>
      <w:bookmarkEnd w:id="9"/>
    </w:p>
    <w:p w:rsidR="000E57E8" w:rsidRDefault="00485B2E">
      <w:pPr>
        <w:ind w:firstLineChars="200" w:firstLine="600"/>
        <w:rPr>
          <w:rFonts w:ascii="仿宋" w:eastAsia="仿宋" w:hAnsi="仿宋"/>
          <w:sz w:val="30"/>
          <w:szCs w:val="30"/>
        </w:rPr>
      </w:pPr>
      <w:r>
        <w:rPr>
          <w:rFonts w:ascii="仿宋" w:eastAsia="仿宋" w:hAnsi="仿宋" w:hint="eastAsia"/>
          <w:sz w:val="30"/>
          <w:szCs w:val="30"/>
        </w:rPr>
        <w:t>在递交响应文件时间截止后，采购人在规定的时间和地点组织开标并进行遴选。</w:t>
      </w:r>
    </w:p>
    <w:p w:rsidR="000E57E8" w:rsidRDefault="00485B2E">
      <w:pPr>
        <w:ind w:firstLineChars="200" w:firstLine="600"/>
        <w:rPr>
          <w:rFonts w:ascii="仿宋" w:eastAsia="仿宋" w:hAnsi="仿宋"/>
          <w:sz w:val="30"/>
          <w:szCs w:val="30"/>
        </w:rPr>
      </w:pPr>
      <w:r>
        <w:rPr>
          <w:rFonts w:ascii="仿宋" w:eastAsia="仿宋" w:hAnsi="仿宋" w:hint="eastAsia"/>
          <w:sz w:val="30"/>
          <w:szCs w:val="30"/>
        </w:rPr>
        <w:t>遴选小组由采购人相关专业技术人员和经济（财务）相关人员三人组成，按规定程序进行。</w:t>
      </w:r>
    </w:p>
    <w:p w:rsidR="000E57E8" w:rsidRDefault="00485B2E">
      <w:pPr>
        <w:tabs>
          <w:tab w:val="left" w:pos="720"/>
        </w:tabs>
        <w:ind w:firstLineChars="200" w:firstLine="600"/>
        <w:rPr>
          <w:lang w:val="zh-CN"/>
        </w:rPr>
      </w:pPr>
      <w:proofErr w:type="gramStart"/>
      <w:r>
        <w:rPr>
          <w:rFonts w:ascii="仿宋" w:eastAsia="仿宋" w:hAnsi="仿宋" w:hint="eastAsia"/>
          <w:sz w:val="30"/>
          <w:szCs w:val="30"/>
        </w:rPr>
        <w:t>按</w:t>
      </w:r>
      <w:r>
        <w:rPr>
          <w:rFonts w:ascii="仿宋" w:eastAsia="仿宋" w:hAnsi="仿宋" w:cs="Arial" w:hint="eastAsia"/>
          <w:kern w:val="0"/>
          <w:sz w:val="30"/>
          <w:szCs w:val="30"/>
          <w:lang w:val="zh-CN"/>
        </w:rPr>
        <w:t>供应</w:t>
      </w:r>
      <w:proofErr w:type="gramEnd"/>
      <w:r>
        <w:rPr>
          <w:rFonts w:ascii="仿宋" w:eastAsia="仿宋" w:hAnsi="仿宋" w:cs="Arial" w:hint="eastAsia"/>
          <w:kern w:val="0"/>
          <w:sz w:val="30"/>
          <w:szCs w:val="30"/>
          <w:lang w:val="zh-CN"/>
        </w:rPr>
        <w:t>商资格要求进行资格初审，合格的供应商进入详细评审，详细评审评分如下：</w:t>
      </w:r>
    </w:p>
    <w:tbl>
      <w:tblPr>
        <w:tblW w:w="10008" w:type="dxa"/>
        <w:jc w:val="center"/>
        <w:tblLayout w:type="fixed"/>
        <w:tblLook w:val="04A0" w:firstRow="1" w:lastRow="0" w:firstColumn="1" w:lastColumn="0" w:noHBand="0" w:noVBand="1"/>
      </w:tblPr>
      <w:tblGrid>
        <w:gridCol w:w="1548"/>
        <w:gridCol w:w="7587"/>
        <w:gridCol w:w="873"/>
      </w:tblGrid>
      <w:tr w:rsidR="000E57E8">
        <w:trPr>
          <w:trHeight w:val="678"/>
          <w:jc w:val="center"/>
        </w:trPr>
        <w:tc>
          <w:tcPr>
            <w:tcW w:w="1548" w:type="dxa"/>
            <w:tcBorders>
              <w:top w:val="single" w:sz="4" w:space="0" w:color="000000"/>
              <w:left w:val="single" w:sz="4" w:space="0" w:color="auto"/>
              <w:bottom w:val="single" w:sz="4" w:space="0" w:color="000000"/>
              <w:right w:val="single" w:sz="4" w:space="0" w:color="000000"/>
            </w:tcBorders>
            <w:vAlign w:val="center"/>
          </w:tcPr>
          <w:p w:rsidR="000E57E8" w:rsidRDefault="00485B2E">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评审项目</w:t>
            </w:r>
          </w:p>
        </w:tc>
        <w:tc>
          <w:tcPr>
            <w:tcW w:w="7587" w:type="dxa"/>
            <w:tcBorders>
              <w:top w:val="single" w:sz="4" w:space="0" w:color="000000"/>
              <w:left w:val="nil"/>
              <w:bottom w:val="single" w:sz="4" w:space="0" w:color="000000"/>
              <w:right w:val="single" w:sz="4" w:space="0" w:color="000000"/>
            </w:tcBorders>
            <w:vAlign w:val="center"/>
          </w:tcPr>
          <w:p w:rsidR="000E57E8" w:rsidRDefault="00485B2E">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评审因素</w:t>
            </w:r>
          </w:p>
        </w:tc>
        <w:tc>
          <w:tcPr>
            <w:tcW w:w="873" w:type="dxa"/>
            <w:tcBorders>
              <w:top w:val="single" w:sz="4" w:space="0" w:color="000000"/>
              <w:left w:val="nil"/>
              <w:bottom w:val="single" w:sz="4" w:space="0" w:color="000000"/>
              <w:right w:val="single" w:sz="4" w:space="0" w:color="000000"/>
            </w:tcBorders>
            <w:vAlign w:val="center"/>
          </w:tcPr>
          <w:p w:rsidR="000E57E8" w:rsidRDefault="00485B2E">
            <w:pPr>
              <w:spacing w:line="440" w:lineRule="exact"/>
              <w:jc w:val="center"/>
              <w:rPr>
                <w:rFonts w:ascii="仿宋" w:eastAsia="仿宋" w:hAnsi="仿宋"/>
                <w:b/>
                <w:bCs/>
                <w:kern w:val="0"/>
                <w:sz w:val="30"/>
                <w:szCs w:val="30"/>
              </w:rPr>
            </w:pPr>
            <w:r>
              <w:rPr>
                <w:rFonts w:ascii="仿宋" w:eastAsia="仿宋" w:hAnsi="仿宋" w:cs="仿宋" w:hint="eastAsia"/>
                <w:sz w:val="28"/>
                <w:szCs w:val="28"/>
              </w:rPr>
              <w:t>最高得分</w:t>
            </w:r>
          </w:p>
        </w:tc>
      </w:tr>
      <w:tr w:rsidR="000E57E8">
        <w:trPr>
          <w:trHeight w:val="677"/>
          <w:jc w:val="center"/>
        </w:trPr>
        <w:tc>
          <w:tcPr>
            <w:tcW w:w="1548" w:type="dxa"/>
            <w:vMerge w:val="restart"/>
            <w:tcBorders>
              <w:top w:val="single" w:sz="4" w:space="0" w:color="000000"/>
              <w:left w:val="single" w:sz="4" w:space="0" w:color="auto"/>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企业资信</w:t>
            </w:r>
          </w:p>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（25分）</w:t>
            </w:r>
          </w:p>
        </w:tc>
        <w:tc>
          <w:tcPr>
            <w:tcW w:w="7587" w:type="dxa"/>
            <w:tcBorders>
              <w:top w:val="single" w:sz="4" w:space="0" w:color="000000"/>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须具有独立承担民事责任的能力，具有有效的营业执照、税务登记证、组织机构代码证（或三证合一证件）；满足条件得5分。</w:t>
            </w:r>
          </w:p>
        </w:tc>
        <w:tc>
          <w:tcPr>
            <w:tcW w:w="873" w:type="dxa"/>
            <w:vMerge w:val="restart"/>
            <w:tcBorders>
              <w:top w:val="single" w:sz="4" w:space="0" w:color="000000"/>
              <w:left w:val="nil"/>
              <w:right w:val="single" w:sz="4" w:space="0" w:color="000000"/>
            </w:tcBorders>
            <w:vAlign w:val="center"/>
          </w:tcPr>
          <w:p w:rsidR="000E57E8" w:rsidRDefault="00485B2E">
            <w:pPr>
              <w:spacing w:line="480" w:lineRule="exact"/>
              <w:jc w:val="center"/>
              <w:rPr>
                <w:rFonts w:ascii="仿宋" w:eastAsia="仿宋" w:hAnsi="仿宋" w:cs="仿宋"/>
                <w:kern w:val="0"/>
                <w:sz w:val="24"/>
              </w:rPr>
            </w:pPr>
            <w:r>
              <w:rPr>
                <w:rFonts w:ascii="仿宋" w:eastAsia="仿宋" w:hAnsi="仿宋" w:cs="仿宋" w:hint="eastAsia"/>
                <w:kern w:val="0"/>
                <w:sz w:val="24"/>
              </w:rPr>
              <w:t>25分</w:t>
            </w:r>
          </w:p>
        </w:tc>
      </w:tr>
      <w:tr w:rsidR="000E57E8">
        <w:trPr>
          <w:trHeight w:val="1366"/>
          <w:jc w:val="center"/>
        </w:trPr>
        <w:tc>
          <w:tcPr>
            <w:tcW w:w="1548" w:type="dxa"/>
            <w:vMerge/>
            <w:tcBorders>
              <w:left w:val="single" w:sz="4" w:space="0" w:color="auto"/>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rPr>
            </w:pPr>
          </w:p>
        </w:tc>
        <w:tc>
          <w:tcPr>
            <w:tcW w:w="7587" w:type="dxa"/>
            <w:tcBorders>
              <w:top w:val="single" w:sz="4" w:space="0" w:color="000000"/>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须在中国招标投标公共服务平台、河南省电子招标投标公共服务平台、洛阳市政府采购网和洛阳市公共资源交易中心网站登记备案，每提供一个登记备案资料得4分，最多得16分。</w:t>
            </w:r>
          </w:p>
        </w:tc>
        <w:tc>
          <w:tcPr>
            <w:tcW w:w="873" w:type="dxa"/>
            <w:vMerge/>
            <w:tcBorders>
              <w:left w:val="nil"/>
              <w:right w:val="single" w:sz="4" w:space="0" w:color="000000"/>
            </w:tcBorders>
            <w:vAlign w:val="center"/>
          </w:tcPr>
          <w:p w:rsidR="000E57E8" w:rsidRDefault="000E57E8">
            <w:pPr>
              <w:spacing w:line="480" w:lineRule="exact"/>
              <w:jc w:val="center"/>
              <w:rPr>
                <w:rFonts w:ascii="仿宋" w:eastAsia="仿宋" w:hAnsi="仿宋" w:cs="仿宋"/>
                <w:kern w:val="0"/>
                <w:sz w:val="24"/>
              </w:rPr>
            </w:pPr>
          </w:p>
        </w:tc>
      </w:tr>
      <w:tr w:rsidR="000E57E8">
        <w:trPr>
          <w:trHeight w:val="1617"/>
          <w:jc w:val="center"/>
        </w:trPr>
        <w:tc>
          <w:tcPr>
            <w:tcW w:w="1548" w:type="dxa"/>
            <w:vMerge/>
            <w:tcBorders>
              <w:left w:val="single" w:sz="4" w:space="0" w:color="auto"/>
              <w:bottom w:val="single" w:sz="4" w:space="0" w:color="000000"/>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rPr>
            </w:pPr>
          </w:p>
        </w:tc>
        <w:tc>
          <w:tcPr>
            <w:tcW w:w="7587" w:type="dxa"/>
            <w:tcBorders>
              <w:top w:val="single" w:sz="4" w:space="0" w:color="000000"/>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本次招标采购活动前3年内，招标代理单位及法人未被列入经营异常名录、严重违法失信名单、失信被执行人、重大税收违法案件当事人名单，并提供“信用中国”网站或政府采购严重违法失信行为记录名单的网站查询截图，无违纪记录得4分；未提供或未完全提供或有违纪记录得0分。</w:t>
            </w:r>
          </w:p>
        </w:tc>
        <w:tc>
          <w:tcPr>
            <w:tcW w:w="873" w:type="dxa"/>
            <w:vMerge/>
            <w:tcBorders>
              <w:left w:val="nil"/>
              <w:bottom w:val="single" w:sz="4" w:space="0" w:color="000000"/>
              <w:right w:val="single" w:sz="4" w:space="0" w:color="000000"/>
            </w:tcBorders>
            <w:vAlign w:val="center"/>
          </w:tcPr>
          <w:p w:rsidR="000E57E8" w:rsidRDefault="000E57E8">
            <w:pPr>
              <w:spacing w:line="480" w:lineRule="exact"/>
              <w:jc w:val="center"/>
              <w:rPr>
                <w:rFonts w:ascii="仿宋" w:eastAsia="仿宋" w:hAnsi="仿宋" w:cs="仿宋"/>
                <w:kern w:val="0"/>
                <w:sz w:val="24"/>
              </w:rPr>
            </w:pPr>
          </w:p>
        </w:tc>
      </w:tr>
      <w:tr w:rsidR="000E57E8">
        <w:trPr>
          <w:trHeight w:val="576"/>
          <w:jc w:val="center"/>
        </w:trPr>
        <w:tc>
          <w:tcPr>
            <w:tcW w:w="1548" w:type="dxa"/>
            <w:vMerge w:val="restart"/>
            <w:tcBorders>
              <w:top w:val="single" w:sz="4" w:space="0" w:color="000000"/>
              <w:left w:val="single" w:sz="4" w:space="0" w:color="auto"/>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代理方案</w:t>
            </w:r>
          </w:p>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（35分）</w:t>
            </w:r>
          </w:p>
        </w:tc>
        <w:tc>
          <w:tcPr>
            <w:tcW w:w="7587" w:type="dxa"/>
            <w:tcBorders>
              <w:top w:val="single" w:sz="4" w:space="0" w:color="000000"/>
              <w:left w:val="nil"/>
              <w:bottom w:val="single" w:sz="4" w:space="0" w:color="auto"/>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招标方案编制合理、科学，招标代理服务工作内容齐全，工作流程清晰。得0-20分。</w:t>
            </w:r>
          </w:p>
        </w:tc>
        <w:tc>
          <w:tcPr>
            <w:tcW w:w="873" w:type="dxa"/>
            <w:vMerge w:val="restart"/>
            <w:tcBorders>
              <w:top w:val="single" w:sz="4" w:space="0" w:color="000000"/>
              <w:left w:val="nil"/>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35分</w:t>
            </w:r>
          </w:p>
        </w:tc>
      </w:tr>
      <w:tr w:rsidR="000E57E8">
        <w:trPr>
          <w:trHeight w:val="675"/>
          <w:jc w:val="center"/>
        </w:trPr>
        <w:tc>
          <w:tcPr>
            <w:tcW w:w="1548" w:type="dxa"/>
            <w:vMerge/>
            <w:tcBorders>
              <w:left w:val="single" w:sz="4" w:space="0" w:color="auto"/>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highlight w:val="yellow"/>
              </w:rPr>
            </w:pPr>
          </w:p>
        </w:tc>
        <w:tc>
          <w:tcPr>
            <w:tcW w:w="7587" w:type="dxa"/>
            <w:tcBorders>
              <w:top w:val="single" w:sz="4" w:space="0" w:color="auto"/>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实施要点、工作重难点符合本次招标工作要求的。得10分，否则得0分。</w:t>
            </w:r>
          </w:p>
        </w:tc>
        <w:tc>
          <w:tcPr>
            <w:tcW w:w="873" w:type="dxa"/>
            <w:vMerge/>
            <w:tcBorders>
              <w:left w:val="nil"/>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rPr>
            </w:pPr>
          </w:p>
        </w:tc>
      </w:tr>
      <w:tr w:rsidR="000E57E8">
        <w:trPr>
          <w:trHeight w:val="1174"/>
          <w:jc w:val="center"/>
        </w:trPr>
        <w:tc>
          <w:tcPr>
            <w:tcW w:w="1548" w:type="dxa"/>
            <w:vMerge/>
            <w:tcBorders>
              <w:left w:val="single" w:sz="4" w:space="0" w:color="auto"/>
              <w:bottom w:val="single" w:sz="4" w:space="0" w:color="auto"/>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highlight w:val="yellow"/>
              </w:rPr>
            </w:pPr>
          </w:p>
        </w:tc>
        <w:tc>
          <w:tcPr>
            <w:tcW w:w="7587" w:type="dxa"/>
            <w:tcBorders>
              <w:top w:val="single" w:sz="4" w:space="0" w:color="auto"/>
              <w:left w:val="nil"/>
              <w:bottom w:val="single" w:sz="4" w:space="0" w:color="auto"/>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按照遴选公告内容对服务时限要求做出承诺响应，在招标过程中承诺遵守招投标相关规定，做到公开、公平、公正、专业的从事本项目招标工作，并出具承诺书。满足要求得5分，否则得0分。</w:t>
            </w:r>
          </w:p>
        </w:tc>
        <w:tc>
          <w:tcPr>
            <w:tcW w:w="873" w:type="dxa"/>
            <w:vMerge/>
            <w:tcBorders>
              <w:left w:val="nil"/>
              <w:bottom w:val="single" w:sz="4" w:space="0" w:color="auto"/>
              <w:right w:val="single" w:sz="4" w:space="0" w:color="000000"/>
            </w:tcBorders>
            <w:vAlign w:val="center"/>
          </w:tcPr>
          <w:p w:rsidR="000E57E8" w:rsidRDefault="000E57E8">
            <w:pPr>
              <w:autoSpaceDE w:val="0"/>
              <w:autoSpaceDN w:val="0"/>
              <w:spacing w:line="400" w:lineRule="exact"/>
              <w:jc w:val="center"/>
              <w:rPr>
                <w:rFonts w:ascii="仿宋" w:eastAsia="仿宋" w:hAnsi="仿宋" w:cs="仿宋"/>
                <w:sz w:val="24"/>
              </w:rPr>
            </w:pPr>
          </w:p>
        </w:tc>
      </w:tr>
      <w:tr w:rsidR="000E57E8">
        <w:trPr>
          <w:trHeight w:val="1453"/>
          <w:jc w:val="center"/>
        </w:trPr>
        <w:tc>
          <w:tcPr>
            <w:tcW w:w="1548" w:type="dxa"/>
            <w:tcBorders>
              <w:top w:val="single" w:sz="4" w:space="0" w:color="auto"/>
              <w:left w:val="single" w:sz="4" w:space="0" w:color="auto"/>
              <w:bottom w:val="single" w:sz="4" w:space="0" w:color="auto"/>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招标代理费报价（20分）</w:t>
            </w:r>
          </w:p>
        </w:tc>
        <w:tc>
          <w:tcPr>
            <w:tcW w:w="7587" w:type="dxa"/>
            <w:tcBorders>
              <w:top w:val="single" w:sz="4" w:space="0" w:color="auto"/>
              <w:left w:val="nil"/>
              <w:bottom w:val="single" w:sz="4" w:space="0" w:color="auto"/>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申请人在五家（含五家）以下，报价基准价以五家平均值为准；申请人在五家以上的，报价基准价去掉一个最高报价，一个最低高价，计算平均值。最接近报价</w:t>
            </w:r>
            <w:proofErr w:type="gramStart"/>
            <w:r>
              <w:rPr>
                <w:rFonts w:ascii="仿宋" w:eastAsia="仿宋" w:hAnsi="仿宋" w:cs="仿宋" w:hint="eastAsia"/>
                <w:sz w:val="24"/>
              </w:rPr>
              <w:t>基准价得20分</w:t>
            </w:r>
            <w:proofErr w:type="gramEnd"/>
            <w:r>
              <w:rPr>
                <w:rFonts w:ascii="仿宋" w:eastAsia="仿宋" w:hAnsi="仿宋" w:cs="仿宋" w:hint="eastAsia"/>
                <w:sz w:val="24"/>
              </w:rPr>
              <w:t>，排分依次类推，每递减一名，扣2分。</w:t>
            </w:r>
          </w:p>
        </w:tc>
        <w:tc>
          <w:tcPr>
            <w:tcW w:w="873" w:type="dxa"/>
            <w:tcBorders>
              <w:top w:val="single" w:sz="4" w:space="0" w:color="auto"/>
              <w:left w:val="nil"/>
              <w:bottom w:val="single" w:sz="4" w:space="0" w:color="auto"/>
              <w:right w:val="single" w:sz="4" w:space="0" w:color="auto"/>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20分</w:t>
            </w:r>
          </w:p>
        </w:tc>
      </w:tr>
      <w:tr w:rsidR="000E57E8">
        <w:trPr>
          <w:trHeight w:val="1401"/>
          <w:jc w:val="center"/>
        </w:trPr>
        <w:tc>
          <w:tcPr>
            <w:tcW w:w="1548" w:type="dxa"/>
            <w:vMerge w:val="restart"/>
            <w:tcBorders>
              <w:top w:val="single" w:sz="4" w:space="0" w:color="auto"/>
              <w:left w:val="single" w:sz="4" w:space="0" w:color="auto"/>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lastRenderedPageBreak/>
              <w:t>其他(20分)</w:t>
            </w:r>
          </w:p>
        </w:tc>
        <w:tc>
          <w:tcPr>
            <w:tcW w:w="7587" w:type="dxa"/>
            <w:tcBorders>
              <w:top w:val="single" w:sz="4" w:space="0" w:color="auto"/>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2019年以来代理的类似公路行业项目业绩，每提供一个业绩得3分，总计最多不超过9分。（需提供加盖公章的合同复印件及业绩中标公示网上截图，缺任意一项不得分）。</w:t>
            </w:r>
          </w:p>
        </w:tc>
        <w:tc>
          <w:tcPr>
            <w:tcW w:w="873" w:type="dxa"/>
            <w:vMerge w:val="restart"/>
            <w:tcBorders>
              <w:top w:val="single" w:sz="4" w:space="0" w:color="auto"/>
              <w:left w:val="nil"/>
              <w:right w:val="single" w:sz="4" w:space="0" w:color="000000"/>
            </w:tcBorders>
            <w:vAlign w:val="center"/>
          </w:tcPr>
          <w:p w:rsidR="000E57E8" w:rsidRDefault="00485B2E">
            <w:pPr>
              <w:autoSpaceDE w:val="0"/>
              <w:autoSpaceDN w:val="0"/>
              <w:spacing w:line="400" w:lineRule="exact"/>
              <w:jc w:val="center"/>
              <w:rPr>
                <w:rFonts w:ascii="仿宋" w:eastAsia="仿宋" w:hAnsi="仿宋" w:cs="仿宋"/>
                <w:sz w:val="24"/>
              </w:rPr>
            </w:pPr>
            <w:r>
              <w:rPr>
                <w:rFonts w:ascii="仿宋" w:eastAsia="仿宋" w:hAnsi="仿宋" w:cs="仿宋" w:hint="eastAsia"/>
                <w:sz w:val="24"/>
              </w:rPr>
              <w:t>20分</w:t>
            </w:r>
          </w:p>
        </w:tc>
      </w:tr>
      <w:tr w:rsidR="000E57E8">
        <w:trPr>
          <w:trHeight w:val="1401"/>
          <w:jc w:val="center"/>
        </w:trPr>
        <w:tc>
          <w:tcPr>
            <w:tcW w:w="1548" w:type="dxa"/>
            <w:vMerge/>
            <w:tcBorders>
              <w:left w:val="single" w:sz="4" w:space="0" w:color="auto"/>
              <w:right w:val="single" w:sz="4" w:space="0" w:color="000000"/>
            </w:tcBorders>
            <w:vAlign w:val="center"/>
          </w:tcPr>
          <w:p w:rsidR="000E57E8" w:rsidRDefault="000E57E8">
            <w:pPr>
              <w:autoSpaceDE w:val="0"/>
              <w:autoSpaceDN w:val="0"/>
              <w:spacing w:line="400" w:lineRule="exact"/>
              <w:rPr>
                <w:rFonts w:ascii="仿宋" w:eastAsia="仿宋" w:hAnsi="仿宋" w:cs="仿宋"/>
                <w:sz w:val="24"/>
              </w:rPr>
            </w:pPr>
          </w:p>
        </w:tc>
        <w:tc>
          <w:tcPr>
            <w:tcW w:w="7587" w:type="dxa"/>
            <w:tcBorders>
              <w:top w:val="single" w:sz="4" w:space="0" w:color="auto"/>
              <w:left w:val="nil"/>
              <w:bottom w:val="single" w:sz="4" w:space="0" w:color="auto"/>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人员配备（5分）：配备专职人员少于2人得0分，大于等于2人得3分；专职人员相关证书证明资料（除身份证外）每提供一个证书得1分，最多不超过2分；合计不超过5分。</w:t>
            </w:r>
          </w:p>
        </w:tc>
        <w:tc>
          <w:tcPr>
            <w:tcW w:w="873" w:type="dxa"/>
            <w:vMerge/>
            <w:tcBorders>
              <w:left w:val="nil"/>
              <w:right w:val="single" w:sz="4" w:space="0" w:color="000000"/>
            </w:tcBorders>
            <w:vAlign w:val="center"/>
          </w:tcPr>
          <w:p w:rsidR="000E57E8" w:rsidRDefault="000E57E8">
            <w:pPr>
              <w:autoSpaceDE w:val="0"/>
              <w:autoSpaceDN w:val="0"/>
              <w:spacing w:line="400" w:lineRule="exact"/>
              <w:rPr>
                <w:rFonts w:ascii="仿宋" w:eastAsia="仿宋" w:hAnsi="仿宋" w:cs="仿宋"/>
                <w:sz w:val="24"/>
              </w:rPr>
            </w:pPr>
          </w:p>
        </w:tc>
      </w:tr>
      <w:tr w:rsidR="000E57E8">
        <w:trPr>
          <w:trHeight w:val="1401"/>
          <w:jc w:val="center"/>
        </w:trPr>
        <w:tc>
          <w:tcPr>
            <w:tcW w:w="1548" w:type="dxa"/>
            <w:vMerge/>
            <w:tcBorders>
              <w:left w:val="single" w:sz="4" w:space="0" w:color="auto"/>
              <w:bottom w:val="single" w:sz="4" w:space="0" w:color="000000"/>
              <w:right w:val="single" w:sz="4" w:space="0" w:color="000000"/>
            </w:tcBorders>
            <w:vAlign w:val="center"/>
          </w:tcPr>
          <w:p w:rsidR="000E57E8" w:rsidRDefault="000E57E8">
            <w:pPr>
              <w:autoSpaceDE w:val="0"/>
              <w:autoSpaceDN w:val="0"/>
              <w:spacing w:line="400" w:lineRule="exact"/>
              <w:rPr>
                <w:rFonts w:ascii="仿宋" w:eastAsia="仿宋" w:hAnsi="仿宋" w:cs="仿宋"/>
                <w:sz w:val="24"/>
              </w:rPr>
            </w:pPr>
          </w:p>
        </w:tc>
        <w:tc>
          <w:tcPr>
            <w:tcW w:w="7587" w:type="dxa"/>
            <w:tcBorders>
              <w:top w:val="single" w:sz="4" w:space="0" w:color="auto"/>
              <w:left w:val="nil"/>
              <w:bottom w:val="single" w:sz="4" w:space="0" w:color="000000"/>
              <w:right w:val="single" w:sz="4" w:space="0" w:color="000000"/>
            </w:tcBorders>
            <w:vAlign w:val="center"/>
          </w:tcPr>
          <w:p w:rsidR="000E57E8" w:rsidRDefault="00485B2E">
            <w:pPr>
              <w:autoSpaceDE w:val="0"/>
              <w:autoSpaceDN w:val="0"/>
              <w:spacing w:line="400" w:lineRule="exact"/>
              <w:rPr>
                <w:rFonts w:ascii="仿宋" w:eastAsia="仿宋" w:hAnsi="仿宋" w:cs="仿宋"/>
                <w:sz w:val="24"/>
              </w:rPr>
            </w:pPr>
            <w:r>
              <w:rPr>
                <w:rFonts w:ascii="仿宋" w:eastAsia="仿宋" w:hAnsi="仿宋" w:cs="仿宋" w:hint="eastAsia"/>
                <w:sz w:val="24"/>
              </w:rPr>
              <w:t>供应商具有质量管理体系认证、环境管理体系认证、职业健康安全管理体系认证的，每有一项得2分，最多得6分。</w:t>
            </w:r>
          </w:p>
        </w:tc>
        <w:tc>
          <w:tcPr>
            <w:tcW w:w="873" w:type="dxa"/>
            <w:vMerge/>
            <w:tcBorders>
              <w:left w:val="nil"/>
              <w:bottom w:val="single" w:sz="4" w:space="0" w:color="000000"/>
              <w:right w:val="single" w:sz="4" w:space="0" w:color="000000"/>
            </w:tcBorders>
            <w:vAlign w:val="center"/>
          </w:tcPr>
          <w:p w:rsidR="000E57E8" w:rsidRDefault="000E57E8">
            <w:pPr>
              <w:autoSpaceDE w:val="0"/>
              <w:autoSpaceDN w:val="0"/>
              <w:spacing w:line="400" w:lineRule="exact"/>
              <w:rPr>
                <w:rFonts w:ascii="仿宋" w:eastAsia="仿宋" w:hAnsi="仿宋" w:cs="仿宋"/>
                <w:sz w:val="24"/>
              </w:rPr>
            </w:pPr>
          </w:p>
        </w:tc>
      </w:tr>
    </w:tbl>
    <w:p w:rsidR="000E57E8" w:rsidRDefault="000E57E8">
      <w:pPr>
        <w:pStyle w:val="BodyText21"/>
        <w:rPr>
          <w:rFonts w:ascii="仿宋" w:eastAsia="仿宋" w:hAnsi="仿宋" w:cs="仿宋"/>
          <w:szCs w:val="24"/>
        </w:rPr>
      </w:pPr>
    </w:p>
    <w:sectPr w:rsidR="000E57E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F47" w:rsidRDefault="00485B2E">
      <w:r>
        <w:separator/>
      </w:r>
    </w:p>
  </w:endnote>
  <w:endnote w:type="continuationSeparator" w:id="0">
    <w:p w:rsidR="005E6F47" w:rsidRDefault="00485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B43" w:rsidRDefault="00565B4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57E8" w:rsidRDefault="00485B2E">
    <w:pPr>
      <w:spacing w:line="194" w:lineRule="auto"/>
      <w:ind w:left="4066"/>
      <w:rPr>
        <w:rFonts w:eastAsia="Times New Roman"/>
        <w:sz w:val="20"/>
        <w:szCs w:val="20"/>
      </w:rPr>
    </w:pPr>
    <w:r>
      <w:rPr>
        <w:noProof/>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0E57E8" w:rsidRDefault="00485B2E">
                          <w:pPr>
                            <w:pStyle w:val="a7"/>
                          </w:pPr>
                          <w:r>
                            <w:fldChar w:fldCharType="begin"/>
                          </w:r>
                          <w:r>
                            <w:instrText xml:space="preserve"> PAGE  \* MERGEFORMAT </w:instrText>
                          </w:r>
                          <w:r>
                            <w:fldChar w:fldCharType="separate"/>
                          </w:r>
                          <w:r w:rsidR="002C3AD0">
                            <w:rPr>
                              <w:noProof/>
                            </w:rP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rsidR="000E57E8" w:rsidRDefault="00485B2E">
                    <w:pPr>
                      <w:pStyle w:val="a7"/>
                    </w:pPr>
                    <w:r>
                      <w:fldChar w:fldCharType="begin"/>
                    </w:r>
                    <w:r>
                      <w:instrText xml:space="preserve"> PAGE  \* MERGEFORMAT </w:instrText>
                    </w:r>
                    <w:r>
                      <w:fldChar w:fldCharType="separate"/>
                    </w:r>
                    <w:r w:rsidR="002C3AD0">
                      <w:rPr>
                        <w:noProof/>
                      </w:rPr>
                      <w:t>4</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B43" w:rsidRDefault="00565B4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F47" w:rsidRDefault="00485B2E">
      <w:r>
        <w:separator/>
      </w:r>
    </w:p>
  </w:footnote>
  <w:footnote w:type="continuationSeparator" w:id="0">
    <w:p w:rsidR="005E6F47" w:rsidRDefault="00485B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B43" w:rsidRDefault="00565B43">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57E8" w:rsidRDefault="000E57E8" w:rsidP="002C3AD0">
    <w:pPr>
      <w:pStyle w:val="a8"/>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B43" w:rsidRDefault="00565B43">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26637"/>
    <w:multiLevelType w:val="hybridMultilevel"/>
    <w:tmpl w:val="79F87D54"/>
    <w:lvl w:ilvl="0" w:tplc="D0722DE8">
      <w:start w:val="6"/>
      <w:numFmt w:val="decimal"/>
      <w:lvlText w:val="%1、"/>
      <w:lvlJc w:val="left"/>
      <w:pPr>
        <w:ind w:left="1318" w:hanging="720"/>
      </w:pPr>
      <w:rPr>
        <w:rFonts w:cs="Arial"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1">
    <w:nsid w:val="53DCB79C"/>
    <w:multiLevelType w:val="singleLevel"/>
    <w:tmpl w:val="53DCB79C"/>
    <w:lvl w:ilvl="0">
      <w:start w:val="6"/>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5YTQ1MmViNzQzM2U1MDJlZmI5OGZiMmIzYjA2OGIifQ=="/>
    <w:docVar w:name="KSO_WPS_MARK_KEY" w:val="b92e9eb6-6b37-4325-975e-e70c18bfe124"/>
  </w:docVars>
  <w:rsids>
    <w:rsidRoot w:val="644F6124"/>
    <w:rsid w:val="000E57E8"/>
    <w:rsid w:val="002C3AD0"/>
    <w:rsid w:val="00485B2E"/>
    <w:rsid w:val="005050DB"/>
    <w:rsid w:val="00565B43"/>
    <w:rsid w:val="005E6F47"/>
    <w:rsid w:val="00956056"/>
    <w:rsid w:val="00B70946"/>
    <w:rsid w:val="01746FEF"/>
    <w:rsid w:val="01D628BE"/>
    <w:rsid w:val="032A1114"/>
    <w:rsid w:val="033F7347"/>
    <w:rsid w:val="057448C8"/>
    <w:rsid w:val="06856661"/>
    <w:rsid w:val="06902B37"/>
    <w:rsid w:val="06E95340"/>
    <w:rsid w:val="0A5F1495"/>
    <w:rsid w:val="0A9B28F7"/>
    <w:rsid w:val="0AB85257"/>
    <w:rsid w:val="0DDD6D83"/>
    <w:rsid w:val="0E913392"/>
    <w:rsid w:val="1360648C"/>
    <w:rsid w:val="153D1B4F"/>
    <w:rsid w:val="15873CEA"/>
    <w:rsid w:val="15A1101D"/>
    <w:rsid w:val="15AA1055"/>
    <w:rsid w:val="16B34B25"/>
    <w:rsid w:val="180C4BEF"/>
    <w:rsid w:val="18534811"/>
    <w:rsid w:val="19212219"/>
    <w:rsid w:val="1A491A28"/>
    <w:rsid w:val="1C460C2A"/>
    <w:rsid w:val="1D4D182F"/>
    <w:rsid w:val="1D865458"/>
    <w:rsid w:val="1F4849A4"/>
    <w:rsid w:val="1F637983"/>
    <w:rsid w:val="1FC87893"/>
    <w:rsid w:val="1FD20711"/>
    <w:rsid w:val="1FEB3581"/>
    <w:rsid w:val="20605D1D"/>
    <w:rsid w:val="206D2603"/>
    <w:rsid w:val="20E406FC"/>
    <w:rsid w:val="21CA0AC8"/>
    <w:rsid w:val="21CC0C1F"/>
    <w:rsid w:val="22DE4819"/>
    <w:rsid w:val="24AC1531"/>
    <w:rsid w:val="253D01D2"/>
    <w:rsid w:val="26B60702"/>
    <w:rsid w:val="28D948BF"/>
    <w:rsid w:val="2B334474"/>
    <w:rsid w:val="2D452B7C"/>
    <w:rsid w:val="2D552F9B"/>
    <w:rsid w:val="30556F21"/>
    <w:rsid w:val="312A215B"/>
    <w:rsid w:val="327613D0"/>
    <w:rsid w:val="340622E0"/>
    <w:rsid w:val="34AA6F5C"/>
    <w:rsid w:val="37DE3C87"/>
    <w:rsid w:val="381F6E1E"/>
    <w:rsid w:val="398119E4"/>
    <w:rsid w:val="39C90037"/>
    <w:rsid w:val="3A1C560A"/>
    <w:rsid w:val="3A5729B0"/>
    <w:rsid w:val="3AB807D8"/>
    <w:rsid w:val="3BC73C4C"/>
    <w:rsid w:val="3D302E59"/>
    <w:rsid w:val="3E3D2DA2"/>
    <w:rsid w:val="40692AD5"/>
    <w:rsid w:val="414601C0"/>
    <w:rsid w:val="41CC2DBB"/>
    <w:rsid w:val="423746D8"/>
    <w:rsid w:val="423C51CE"/>
    <w:rsid w:val="424F06EB"/>
    <w:rsid w:val="42C0254B"/>
    <w:rsid w:val="43B458B4"/>
    <w:rsid w:val="44C164DB"/>
    <w:rsid w:val="49460515"/>
    <w:rsid w:val="49BC3715"/>
    <w:rsid w:val="49E65E4F"/>
    <w:rsid w:val="4AC54EA2"/>
    <w:rsid w:val="4C537D43"/>
    <w:rsid w:val="4CD9638C"/>
    <w:rsid w:val="4F6A776F"/>
    <w:rsid w:val="4FAB4D17"/>
    <w:rsid w:val="50025BF9"/>
    <w:rsid w:val="500E459E"/>
    <w:rsid w:val="51002139"/>
    <w:rsid w:val="51071719"/>
    <w:rsid w:val="526C26D2"/>
    <w:rsid w:val="56AB52C9"/>
    <w:rsid w:val="5748483A"/>
    <w:rsid w:val="58016232"/>
    <w:rsid w:val="5921406F"/>
    <w:rsid w:val="5B386973"/>
    <w:rsid w:val="5C3B496D"/>
    <w:rsid w:val="5E6C3504"/>
    <w:rsid w:val="5EC812E6"/>
    <w:rsid w:val="5FBC6FBB"/>
    <w:rsid w:val="5FDC1FC3"/>
    <w:rsid w:val="60D510CB"/>
    <w:rsid w:val="61583953"/>
    <w:rsid w:val="638E7A78"/>
    <w:rsid w:val="644F6124"/>
    <w:rsid w:val="64704605"/>
    <w:rsid w:val="68EF0FB9"/>
    <w:rsid w:val="6A916931"/>
    <w:rsid w:val="6B3A3B7E"/>
    <w:rsid w:val="6B5C48CD"/>
    <w:rsid w:val="6D77332B"/>
    <w:rsid w:val="6DAC56CB"/>
    <w:rsid w:val="6DF77B19"/>
    <w:rsid w:val="71341C5F"/>
    <w:rsid w:val="71573B9F"/>
    <w:rsid w:val="719A601F"/>
    <w:rsid w:val="77755D11"/>
    <w:rsid w:val="7798281C"/>
    <w:rsid w:val="788F116E"/>
    <w:rsid w:val="7C1523CD"/>
    <w:rsid w:val="7C2B6272"/>
    <w:rsid w:val="7DA651A0"/>
    <w:rsid w:val="7E5C4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semiHidden="1" w:uiPriority="99" w:qFormat="1"/>
    <w:lsdException w:name="footer" w:semiHidden="1" w:uiPriority="99"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rFonts w:ascii="仿宋_GB2312"/>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BodyText21"/>
    <w:uiPriority w:val="99"/>
    <w:qFormat/>
    <w:rPr>
      <w:sz w:val="28"/>
      <w:szCs w:val="28"/>
    </w:rPr>
  </w:style>
  <w:style w:type="paragraph" w:customStyle="1" w:styleId="BodyText21">
    <w:name w:val="Body Text 21"/>
    <w:basedOn w:val="a"/>
    <w:qFormat/>
    <w:pPr>
      <w:autoSpaceDE w:val="0"/>
      <w:autoSpaceDN w:val="0"/>
      <w:adjustRightInd w:val="0"/>
      <w:spacing w:line="380" w:lineRule="atLeast"/>
    </w:pPr>
    <w:rPr>
      <w:spacing w:val="10"/>
      <w:kern w:val="0"/>
      <w:sz w:val="24"/>
      <w:szCs w:val="20"/>
    </w:rPr>
  </w:style>
  <w:style w:type="paragraph" w:styleId="a4">
    <w:name w:val="Normal Indent"/>
    <w:basedOn w:val="a"/>
    <w:qFormat/>
    <w:pPr>
      <w:ind w:firstLine="420"/>
    </w:pPr>
    <w:rPr>
      <w:sz w:val="30"/>
      <w:szCs w:val="30"/>
    </w:rPr>
  </w:style>
  <w:style w:type="paragraph" w:styleId="a5">
    <w:name w:val="Plain Text"/>
    <w:basedOn w:val="a"/>
    <w:qFormat/>
    <w:rPr>
      <w:rFonts w:ascii="宋体" w:hAnsi="Courier New"/>
      <w:szCs w:val="20"/>
    </w:rPr>
  </w:style>
  <w:style w:type="paragraph" w:styleId="a6">
    <w:name w:val="Date"/>
    <w:basedOn w:val="a"/>
    <w:next w:val="a"/>
    <w:qFormat/>
    <w:rPr>
      <w:rFonts w:eastAsia="楷体_GB2312"/>
      <w:szCs w:val="30"/>
    </w:rPr>
  </w:style>
  <w:style w:type="paragraph" w:styleId="a7">
    <w:name w:val="footer"/>
    <w:basedOn w:val="a"/>
    <w:uiPriority w:val="99"/>
    <w:semiHidden/>
    <w:qFormat/>
    <w:pPr>
      <w:tabs>
        <w:tab w:val="center" w:pos="4153"/>
        <w:tab w:val="right" w:pos="8306"/>
      </w:tabs>
      <w:snapToGrid w:val="0"/>
      <w:jc w:val="left"/>
    </w:pPr>
    <w:rPr>
      <w:sz w:val="18"/>
      <w:szCs w:val="18"/>
    </w:rPr>
  </w:style>
  <w:style w:type="paragraph" w:styleId="a8">
    <w:name w:val="header"/>
    <w:basedOn w:val="a"/>
    <w:uiPriority w:val="99"/>
    <w:semiHidden/>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style>
  <w:style w:type="paragraph" w:styleId="a9">
    <w:name w:val="Title"/>
    <w:basedOn w:val="a"/>
    <w:next w:val="a"/>
    <w:qFormat/>
    <w:pPr>
      <w:spacing w:before="240" w:after="60"/>
      <w:jc w:val="center"/>
      <w:outlineLvl w:val="0"/>
    </w:pPr>
    <w:rPr>
      <w:rFonts w:ascii="Cambria" w:hAnsi="Cambria"/>
      <w:b/>
      <w:bCs/>
      <w:sz w:val="32"/>
      <w:szCs w:val="32"/>
    </w:rPr>
  </w:style>
  <w:style w:type="table" w:styleId="aa">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 w:type="paragraph" w:customStyle="1" w:styleId="Default">
    <w:name w:val="Default"/>
    <w:next w:val="a"/>
    <w:qFormat/>
    <w:pPr>
      <w:widowControl w:val="0"/>
      <w:autoSpaceDE w:val="0"/>
      <w:autoSpaceDN w:val="0"/>
      <w:adjustRightInd w:val="0"/>
    </w:pPr>
    <w:rPr>
      <w:color w:val="000000"/>
      <w:sz w:val="24"/>
      <w:szCs w:val="24"/>
    </w:rPr>
  </w:style>
  <w:style w:type="paragraph" w:customStyle="1" w:styleId="ac">
    <w:name w:val="样式"/>
    <w:uiPriority w:val="99"/>
    <w:qFormat/>
    <w:pPr>
      <w:widowControl w:val="0"/>
      <w:autoSpaceDE w:val="0"/>
      <w:autoSpaceDN w:val="0"/>
      <w:adjustRightInd w:val="0"/>
    </w:pPr>
    <w:rPr>
      <w:rFonts w:ascii="宋体" w:hAnsi="宋体" w:cs="宋体"/>
      <w:sz w:val="24"/>
      <w:szCs w:val="24"/>
    </w:rPr>
  </w:style>
  <w:style w:type="character" w:customStyle="1" w:styleId="1Char">
    <w:name w:val="标题 1 Char"/>
    <w:link w:val="1"/>
    <w:qFormat/>
    <w:rPr>
      <w:rFonts w:ascii="仿宋_GB2312"/>
      <w:b/>
      <w:bCs/>
      <w:kern w:val="44"/>
      <w:sz w:val="44"/>
      <w:szCs w:val="44"/>
    </w:rPr>
  </w:style>
  <w:style w:type="table" w:customStyle="1" w:styleId="TableNormal">
    <w:name w:val="Table Normal"/>
    <w:unhideWhenUsed/>
    <w:qFormat/>
    <w:tblPr>
      <w:tblCellMar>
        <w:top w:w="0" w:type="dxa"/>
        <w:left w:w="0" w:type="dxa"/>
        <w:bottom w:w="0" w:type="dxa"/>
        <w:right w:w="0" w:type="dxa"/>
      </w:tblCellMar>
    </w:tblPr>
  </w:style>
  <w:style w:type="paragraph" w:styleId="ad">
    <w:name w:val="List Paragraph"/>
    <w:basedOn w:val="a"/>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semiHidden="1" w:uiPriority="99" w:qFormat="1"/>
    <w:lsdException w:name="footer" w:semiHidden="1" w:uiPriority="99"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rFonts w:ascii="仿宋_GB2312"/>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BodyText21"/>
    <w:uiPriority w:val="99"/>
    <w:qFormat/>
    <w:rPr>
      <w:sz w:val="28"/>
      <w:szCs w:val="28"/>
    </w:rPr>
  </w:style>
  <w:style w:type="paragraph" w:customStyle="1" w:styleId="BodyText21">
    <w:name w:val="Body Text 21"/>
    <w:basedOn w:val="a"/>
    <w:qFormat/>
    <w:pPr>
      <w:autoSpaceDE w:val="0"/>
      <w:autoSpaceDN w:val="0"/>
      <w:adjustRightInd w:val="0"/>
      <w:spacing w:line="380" w:lineRule="atLeast"/>
    </w:pPr>
    <w:rPr>
      <w:spacing w:val="10"/>
      <w:kern w:val="0"/>
      <w:sz w:val="24"/>
      <w:szCs w:val="20"/>
    </w:rPr>
  </w:style>
  <w:style w:type="paragraph" w:styleId="a4">
    <w:name w:val="Normal Indent"/>
    <w:basedOn w:val="a"/>
    <w:qFormat/>
    <w:pPr>
      <w:ind w:firstLine="420"/>
    </w:pPr>
    <w:rPr>
      <w:sz w:val="30"/>
      <w:szCs w:val="30"/>
    </w:rPr>
  </w:style>
  <w:style w:type="paragraph" w:styleId="a5">
    <w:name w:val="Plain Text"/>
    <w:basedOn w:val="a"/>
    <w:qFormat/>
    <w:rPr>
      <w:rFonts w:ascii="宋体" w:hAnsi="Courier New"/>
      <w:szCs w:val="20"/>
    </w:rPr>
  </w:style>
  <w:style w:type="paragraph" w:styleId="a6">
    <w:name w:val="Date"/>
    <w:basedOn w:val="a"/>
    <w:next w:val="a"/>
    <w:qFormat/>
    <w:rPr>
      <w:rFonts w:eastAsia="楷体_GB2312"/>
      <w:szCs w:val="30"/>
    </w:rPr>
  </w:style>
  <w:style w:type="paragraph" w:styleId="a7">
    <w:name w:val="footer"/>
    <w:basedOn w:val="a"/>
    <w:uiPriority w:val="99"/>
    <w:semiHidden/>
    <w:qFormat/>
    <w:pPr>
      <w:tabs>
        <w:tab w:val="center" w:pos="4153"/>
        <w:tab w:val="right" w:pos="8306"/>
      </w:tabs>
      <w:snapToGrid w:val="0"/>
      <w:jc w:val="left"/>
    </w:pPr>
    <w:rPr>
      <w:sz w:val="18"/>
      <w:szCs w:val="18"/>
    </w:rPr>
  </w:style>
  <w:style w:type="paragraph" w:styleId="a8">
    <w:name w:val="header"/>
    <w:basedOn w:val="a"/>
    <w:uiPriority w:val="99"/>
    <w:semiHidden/>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style>
  <w:style w:type="paragraph" w:styleId="a9">
    <w:name w:val="Title"/>
    <w:basedOn w:val="a"/>
    <w:next w:val="a"/>
    <w:qFormat/>
    <w:pPr>
      <w:spacing w:before="240" w:after="60"/>
      <w:jc w:val="center"/>
      <w:outlineLvl w:val="0"/>
    </w:pPr>
    <w:rPr>
      <w:rFonts w:ascii="Cambria" w:hAnsi="Cambria"/>
      <w:b/>
      <w:bCs/>
      <w:sz w:val="32"/>
      <w:szCs w:val="32"/>
    </w:rPr>
  </w:style>
  <w:style w:type="table" w:styleId="aa">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 w:type="paragraph" w:customStyle="1" w:styleId="Default">
    <w:name w:val="Default"/>
    <w:next w:val="a"/>
    <w:qFormat/>
    <w:pPr>
      <w:widowControl w:val="0"/>
      <w:autoSpaceDE w:val="0"/>
      <w:autoSpaceDN w:val="0"/>
      <w:adjustRightInd w:val="0"/>
    </w:pPr>
    <w:rPr>
      <w:color w:val="000000"/>
      <w:sz w:val="24"/>
      <w:szCs w:val="24"/>
    </w:rPr>
  </w:style>
  <w:style w:type="paragraph" w:customStyle="1" w:styleId="ac">
    <w:name w:val="样式"/>
    <w:uiPriority w:val="99"/>
    <w:qFormat/>
    <w:pPr>
      <w:widowControl w:val="0"/>
      <w:autoSpaceDE w:val="0"/>
      <w:autoSpaceDN w:val="0"/>
      <w:adjustRightInd w:val="0"/>
    </w:pPr>
    <w:rPr>
      <w:rFonts w:ascii="宋体" w:hAnsi="宋体" w:cs="宋体"/>
      <w:sz w:val="24"/>
      <w:szCs w:val="24"/>
    </w:rPr>
  </w:style>
  <w:style w:type="character" w:customStyle="1" w:styleId="1Char">
    <w:name w:val="标题 1 Char"/>
    <w:link w:val="1"/>
    <w:qFormat/>
    <w:rPr>
      <w:rFonts w:ascii="仿宋_GB2312"/>
      <w:b/>
      <w:bCs/>
      <w:kern w:val="44"/>
      <w:sz w:val="44"/>
      <w:szCs w:val="44"/>
    </w:rPr>
  </w:style>
  <w:style w:type="table" w:customStyle="1" w:styleId="TableNormal">
    <w:name w:val="Table Normal"/>
    <w:unhideWhenUsed/>
    <w:qFormat/>
    <w:tblPr>
      <w:tblCellMar>
        <w:top w:w="0" w:type="dxa"/>
        <w:left w:w="0" w:type="dxa"/>
        <w:bottom w:w="0" w:type="dxa"/>
        <w:right w:w="0" w:type="dxa"/>
      </w:tblCellMar>
    </w:tblPr>
  </w:style>
  <w:style w:type="paragraph" w:styleId="ad">
    <w:name w:val="List Paragraph"/>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4429</Words>
  <Characters>832</Characters>
  <Application>Microsoft Office Word</Application>
  <DocSecurity>0</DocSecurity>
  <Lines>6</Lines>
  <Paragraphs>10</Paragraphs>
  <ScaleCrop>false</ScaleCrop>
  <Company>office.com</Company>
  <LinksUpToDate>false</LinksUpToDate>
  <CharactersWithSpaces>5251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office_User</cp:lastModifiedBy>
  <cp:revision>5</cp:revision>
  <cp:lastPrinted>2023-04-04T07:05:00Z</cp:lastPrinted>
  <dcterms:created xsi:type="dcterms:W3CDTF">2022-09-05T01:25:00Z</dcterms:created>
  <dcterms:modified xsi:type="dcterms:W3CDTF">2023-04-06T01:59:00Z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663D99EC591A4C47AD4FA13484D8A672</vt:lpwstr>
  </property>
</Properties>
</file>