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7</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19</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洛阳市2023年养护工程造价咨询、监理服务招标代理</w:t>
      </w:r>
      <w:r>
        <w:rPr>
          <w:rFonts w:hint="eastAsia" w:ascii="仿宋" w:hAnsi="仿宋" w:eastAsia="仿宋" w:cs="仿宋"/>
          <w:color w:val="auto"/>
          <w:sz w:val="28"/>
          <w:szCs w:val="28"/>
          <w:highlight w:val="none"/>
          <w:u w:val="single"/>
          <w:lang w:val="en-US" w:eastAsia="zh-CN"/>
        </w:rPr>
        <w:t>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洛阳市2023年养护工程造价咨询、监理服务招标代理遴选。</w:t>
      </w:r>
    </w:p>
    <w:p>
      <w:pPr>
        <w:spacing w:line="460" w:lineRule="exact"/>
        <w:ind w:firstLine="560" w:firstLineChars="200"/>
        <w:jc w:val="left"/>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kern w:val="2"/>
          <w:sz w:val="28"/>
          <w:szCs w:val="28"/>
          <w:highlight w:val="none"/>
          <w:lang w:val="en-US" w:eastAsia="zh-CN" w:bidi="ar-SA"/>
        </w:rPr>
        <w:t>：</w:t>
      </w:r>
      <w:r>
        <w:rPr>
          <w:rFonts w:hint="eastAsia" w:ascii="仿宋" w:hAnsi="仿宋" w:eastAsia="仿宋" w:cs="仿宋"/>
          <w:color w:val="auto"/>
          <w:kern w:val="2"/>
          <w:sz w:val="28"/>
          <w:szCs w:val="28"/>
          <w:highlight w:val="none"/>
          <w:u w:val="single"/>
          <w:lang w:val="en-US" w:eastAsia="zh-CN" w:bidi="ar-SA"/>
        </w:rPr>
        <w:t>1.洛阳市2023年养护工程造价咨询服务；2.G310线孟偃交界至孟新交界段功能性修复工程监理服务。</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100 </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13</w:t>
      </w:r>
      <w:bookmarkStart w:id="1" w:name="_GoBack"/>
      <w:bookmarkEnd w:id="1"/>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C043672"/>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74A7FF6"/>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2346</Words>
  <Characters>2438</Characters>
  <Lines>27</Lines>
  <Paragraphs>7</Paragraphs>
  <TotalTime>5</TotalTime>
  <ScaleCrop>false</ScaleCrop>
  <LinksUpToDate>false</LinksUpToDate>
  <CharactersWithSpaces>2691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2023-07-10T08:42:00Z</cp:lastPrinted>
  <dcterms:modified xsi:type="dcterms:W3CDTF">2023-07-13T09:07:21Z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