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二广高速公路洛阳城区段改扩建工程安全验收评价服务项目成交结果公告</w:t>
      </w:r>
    </w:p>
    <w:p>
      <w:pPr>
        <w:pStyle w:val="2"/>
        <w:keepNext w:val="0"/>
        <w:keepLines w:val="0"/>
        <w:pageBreakBefore w:val="0"/>
        <w:widowControl w:val="0"/>
        <w:kinsoku/>
        <w:wordWrap/>
        <w:overflowPunct/>
        <w:topLinePunct w:val="0"/>
        <w:bidi w:val="0"/>
        <w:adjustRightInd w:val="0"/>
        <w:snapToGrid w:val="0"/>
        <w:spacing w:after="0" w:line="480" w:lineRule="exact"/>
        <w:jc w:val="both"/>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rPr>
        <w:t>一、项目基本情况</w:t>
      </w:r>
      <w:r>
        <w:rPr>
          <w:rFonts w:hint="eastAsia" w:ascii="仿宋" w:hAnsi="仿宋" w:eastAsia="仿宋" w:cs="仿宋"/>
          <w:b/>
          <w:bCs/>
          <w:sz w:val="24"/>
          <w:szCs w:val="24"/>
          <w:lang w:val="en-US" w:eastAsia="zh-CN"/>
        </w:rPr>
        <w:t>:</w:t>
      </w:r>
    </w:p>
    <w:p>
      <w:pPr>
        <w:pStyle w:val="2"/>
        <w:keepNext w:val="0"/>
        <w:keepLines w:val="0"/>
        <w:pageBreakBefore w:val="0"/>
        <w:widowControl w:val="0"/>
        <w:kinsoku/>
        <w:wordWrap/>
        <w:overflowPunct/>
        <w:topLinePunct w:val="0"/>
        <w:bidi w:val="0"/>
        <w:adjustRightInd w:val="0"/>
        <w:snapToGrid w:val="0"/>
        <w:spacing w:after="0" w:line="48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1、项目编</w:t>
      </w:r>
      <w:r>
        <w:rPr>
          <w:rFonts w:hint="eastAsia" w:ascii="仿宋" w:hAnsi="仿宋" w:eastAsia="仿宋" w:cs="仿宋"/>
          <w:sz w:val="24"/>
          <w:szCs w:val="24"/>
          <w:lang w:val="en-US" w:eastAsia="zh-CN"/>
        </w:rPr>
        <w:t>号：JXJYLY-2023-004；</w:t>
      </w:r>
    </w:p>
    <w:p>
      <w:pPr>
        <w:pStyle w:val="2"/>
        <w:keepNext w:val="0"/>
        <w:keepLines w:val="0"/>
        <w:pageBreakBefore w:val="0"/>
        <w:widowControl w:val="0"/>
        <w:kinsoku/>
        <w:wordWrap/>
        <w:overflowPunct/>
        <w:topLinePunct w:val="0"/>
        <w:bidi w:val="0"/>
        <w:adjustRightInd w:val="0"/>
        <w:snapToGrid w:val="0"/>
        <w:spacing w:after="0" w:line="48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2、采购项目名称：二广高速公路洛阳城区段改扩建工程安全验收评价服务项目</w:t>
      </w:r>
      <w:r>
        <w:rPr>
          <w:rFonts w:hint="eastAsia" w:ascii="仿宋" w:hAnsi="仿宋" w:eastAsia="仿宋" w:cs="仿宋"/>
          <w:sz w:val="24"/>
          <w:szCs w:val="24"/>
          <w:lang w:val="en-US" w:eastAsia="zh-CN"/>
        </w:rPr>
        <w:t>；</w:t>
      </w:r>
    </w:p>
    <w:p>
      <w:pPr>
        <w:pStyle w:val="2"/>
        <w:keepNext w:val="0"/>
        <w:keepLines w:val="0"/>
        <w:pageBreakBefore w:val="0"/>
        <w:widowControl w:val="0"/>
        <w:kinsoku/>
        <w:wordWrap/>
        <w:overflowPunct/>
        <w:topLinePunct w:val="0"/>
        <w:bidi w:val="0"/>
        <w:adjustRightInd w:val="0"/>
        <w:snapToGrid w:val="0"/>
        <w:spacing w:after="0" w:line="480" w:lineRule="exact"/>
        <w:ind w:firstLine="480" w:firstLineChars="200"/>
        <w:textAlignment w:val="auto"/>
        <w:rPr>
          <w:rFonts w:ascii="仿宋" w:hAnsi="仿宋" w:eastAsia="仿宋" w:cs="仿宋"/>
          <w:sz w:val="24"/>
          <w:szCs w:val="24"/>
        </w:rPr>
      </w:pPr>
      <w:r>
        <w:rPr>
          <w:rFonts w:hint="eastAsia" w:ascii="仿宋" w:hAnsi="仿宋" w:eastAsia="仿宋" w:cs="仿宋"/>
          <w:sz w:val="24"/>
          <w:szCs w:val="24"/>
        </w:rPr>
        <w:t>3、采购方式：竞争性谈判；</w:t>
      </w:r>
    </w:p>
    <w:p>
      <w:pPr>
        <w:pStyle w:val="2"/>
        <w:keepNext w:val="0"/>
        <w:keepLines w:val="0"/>
        <w:pageBreakBefore w:val="0"/>
        <w:widowControl w:val="0"/>
        <w:kinsoku/>
        <w:wordWrap/>
        <w:overflowPunct/>
        <w:topLinePunct w:val="0"/>
        <w:bidi w:val="0"/>
        <w:adjustRightInd w:val="0"/>
        <w:snapToGrid w:val="0"/>
        <w:spacing w:after="0" w:line="480" w:lineRule="exact"/>
        <w:ind w:firstLine="480" w:firstLineChars="200"/>
        <w:textAlignment w:val="auto"/>
        <w:rPr>
          <w:rFonts w:ascii="仿宋" w:hAnsi="仿宋" w:eastAsia="仿宋" w:cs="仿宋"/>
          <w:sz w:val="24"/>
          <w:szCs w:val="24"/>
          <w:highlight w:val="yellow"/>
        </w:rPr>
      </w:pPr>
      <w:r>
        <w:rPr>
          <w:rFonts w:hint="eastAsia" w:ascii="仿宋" w:hAnsi="仿宋" w:eastAsia="仿宋" w:cs="仿宋"/>
          <w:sz w:val="24"/>
          <w:szCs w:val="24"/>
        </w:rPr>
        <w:t>4、采购公告发布日期：</w:t>
      </w:r>
      <w:r>
        <w:rPr>
          <w:rFonts w:hint="eastAsia" w:ascii="仿宋" w:hAnsi="仿宋" w:eastAsia="仿宋" w:cs="仿宋"/>
          <w:sz w:val="24"/>
          <w:szCs w:val="24"/>
          <w:highlight w:val="none"/>
        </w:rPr>
        <w:t>202</w:t>
      </w: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年</w:t>
      </w:r>
      <w:r>
        <w:rPr>
          <w:rFonts w:hint="eastAsia" w:ascii="仿宋" w:hAnsi="仿宋" w:eastAsia="仿宋" w:cs="仿宋"/>
          <w:sz w:val="24"/>
          <w:szCs w:val="24"/>
          <w:highlight w:val="none"/>
          <w:lang w:val="en-US" w:eastAsia="zh-CN"/>
        </w:rPr>
        <w:t>09</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25</w:t>
      </w:r>
      <w:r>
        <w:rPr>
          <w:rFonts w:hint="eastAsia" w:ascii="仿宋" w:hAnsi="仿宋" w:eastAsia="仿宋" w:cs="仿宋"/>
          <w:sz w:val="24"/>
          <w:szCs w:val="24"/>
          <w:highlight w:val="none"/>
        </w:rPr>
        <w:t>日；</w:t>
      </w:r>
    </w:p>
    <w:p>
      <w:pPr>
        <w:pStyle w:val="2"/>
        <w:keepNext w:val="0"/>
        <w:keepLines w:val="0"/>
        <w:pageBreakBefore w:val="0"/>
        <w:widowControl w:val="0"/>
        <w:kinsoku/>
        <w:wordWrap/>
        <w:overflowPunct/>
        <w:topLinePunct w:val="0"/>
        <w:bidi w:val="0"/>
        <w:adjustRightInd w:val="0"/>
        <w:snapToGrid w:val="0"/>
        <w:spacing w:after="0" w:line="480" w:lineRule="exact"/>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rPr>
        <w:t>5、评审日期：</w:t>
      </w:r>
      <w:r>
        <w:rPr>
          <w:rFonts w:hint="eastAsia" w:ascii="仿宋" w:hAnsi="仿宋" w:eastAsia="仿宋" w:cs="仿宋"/>
          <w:sz w:val="24"/>
          <w:szCs w:val="24"/>
          <w:highlight w:val="none"/>
        </w:rPr>
        <w:t>202</w:t>
      </w: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年</w:t>
      </w:r>
      <w:r>
        <w:rPr>
          <w:rFonts w:hint="eastAsia" w:ascii="仿宋" w:hAnsi="仿宋" w:eastAsia="仿宋" w:cs="仿宋"/>
          <w:sz w:val="24"/>
          <w:szCs w:val="24"/>
          <w:highlight w:val="none"/>
          <w:lang w:val="en-US" w:eastAsia="zh-CN"/>
        </w:rPr>
        <w:t>10</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08</w:t>
      </w:r>
      <w:r>
        <w:rPr>
          <w:rFonts w:hint="eastAsia" w:ascii="仿宋" w:hAnsi="仿宋" w:eastAsia="仿宋" w:cs="仿宋"/>
          <w:sz w:val="24"/>
          <w:szCs w:val="24"/>
          <w:highlight w:val="none"/>
        </w:rPr>
        <w:t>日</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bidi w:val="0"/>
        <w:adjustRightInd w:val="0"/>
        <w:snapToGrid w:val="0"/>
        <w:spacing w:line="480" w:lineRule="exact"/>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二</w:t>
      </w:r>
      <w:r>
        <w:rPr>
          <w:rFonts w:hint="eastAsia" w:ascii="仿宋" w:hAnsi="仿宋" w:eastAsia="仿宋" w:cs="仿宋"/>
          <w:b/>
          <w:bCs/>
          <w:sz w:val="24"/>
          <w:szCs w:val="24"/>
        </w:rPr>
        <w:t>、成交情况</w:t>
      </w:r>
    </w:p>
    <w:p>
      <w:pPr>
        <w:pStyle w:val="2"/>
        <w:keepNext w:val="0"/>
        <w:keepLines w:val="0"/>
        <w:pageBreakBefore w:val="0"/>
        <w:kinsoku/>
        <w:wordWrap/>
        <w:overflowPunct/>
        <w:topLinePunct w:val="0"/>
        <w:autoSpaceDE/>
        <w:autoSpaceDN/>
        <w:bidi w:val="0"/>
        <w:adjustRightInd/>
        <w:snapToGrid/>
        <w:spacing w:after="0" w:line="480" w:lineRule="exact"/>
        <w:ind w:firstLine="480" w:firstLineChars="200"/>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1、成交人名称：重庆交通大学工程设计研究院有限公司</w:t>
      </w:r>
    </w:p>
    <w:p>
      <w:pPr>
        <w:pStyle w:val="2"/>
        <w:keepNext w:val="0"/>
        <w:keepLines w:val="0"/>
        <w:pageBreakBefore w:val="0"/>
        <w:kinsoku/>
        <w:wordWrap/>
        <w:overflowPunct/>
        <w:topLinePunct w:val="0"/>
        <w:autoSpaceDE/>
        <w:autoSpaceDN/>
        <w:bidi w:val="0"/>
        <w:adjustRightInd/>
        <w:snapToGrid/>
        <w:spacing w:after="0" w:line="480" w:lineRule="exact"/>
        <w:ind w:firstLine="480" w:firstLineChars="200"/>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2、地址：重庆市南岸区学府大道66号产业楼二楼</w:t>
      </w:r>
    </w:p>
    <w:p>
      <w:pPr>
        <w:pStyle w:val="2"/>
        <w:keepNext w:val="0"/>
        <w:keepLines w:val="0"/>
        <w:pageBreakBefore w:val="0"/>
        <w:kinsoku/>
        <w:wordWrap/>
        <w:overflowPunct/>
        <w:topLinePunct w:val="0"/>
        <w:autoSpaceDE/>
        <w:autoSpaceDN/>
        <w:bidi w:val="0"/>
        <w:adjustRightInd/>
        <w:snapToGrid/>
        <w:spacing w:after="0" w:line="480" w:lineRule="exact"/>
        <w:ind w:firstLine="480" w:firstLineChars="200"/>
        <w:textAlignment w:val="auto"/>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3、成交金额：230706.55元（贰拾叁万零柒佰零陆元伍角伍分）</w:t>
      </w:r>
    </w:p>
    <w:p>
      <w:pPr>
        <w:pStyle w:val="2"/>
        <w:keepNext w:val="0"/>
        <w:keepLines w:val="0"/>
        <w:pageBreakBefore w:val="0"/>
        <w:kinsoku/>
        <w:wordWrap/>
        <w:overflowPunct/>
        <w:topLinePunct w:val="0"/>
        <w:autoSpaceDE/>
        <w:autoSpaceDN/>
        <w:bidi w:val="0"/>
        <w:adjustRightInd/>
        <w:snapToGrid/>
        <w:spacing w:after="0" w:line="480" w:lineRule="exact"/>
        <w:ind w:firstLine="480" w:firstLineChars="200"/>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4、服务质量：符合国家、行业及地方相关规范、标准；</w:t>
      </w:r>
    </w:p>
    <w:p>
      <w:pPr>
        <w:pStyle w:val="2"/>
        <w:keepNext w:val="0"/>
        <w:keepLines w:val="0"/>
        <w:pageBreakBefore w:val="0"/>
        <w:kinsoku/>
        <w:wordWrap/>
        <w:overflowPunct/>
        <w:topLinePunct w:val="0"/>
        <w:autoSpaceDE/>
        <w:autoSpaceDN/>
        <w:bidi w:val="0"/>
        <w:adjustRightInd/>
        <w:snapToGrid/>
        <w:spacing w:after="0" w:line="480" w:lineRule="exact"/>
        <w:ind w:firstLine="480" w:firstLineChars="200"/>
        <w:textAlignment w:val="auto"/>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5、合同履行期限：取得招标人提供完整基础资料后，在项目竣工验收前10天内提交正式竣工阶段安全评价报告。</w:t>
      </w:r>
    </w:p>
    <w:p>
      <w:pPr>
        <w:pStyle w:val="2"/>
        <w:keepNext w:val="0"/>
        <w:keepLines w:val="0"/>
        <w:pageBreakBefore w:val="0"/>
        <w:kinsoku/>
        <w:wordWrap/>
        <w:overflowPunct/>
        <w:topLinePunct w:val="0"/>
        <w:autoSpaceDE/>
        <w:autoSpaceDN/>
        <w:bidi w:val="0"/>
        <w:adjustRightInd/>
        <w:snapToGrid/>
        <w:spacing w:after="0" w:line="480" w:lineRule="exact"/>
        <w:textAlignment w:val="auto"/>
        <w:rPr>
          <w:rFonts w:ascii="仿宋" w:hAnsi="仿宋" w:eastAsia="仿宋" w:cs="仿宋"/>
          <w:b/>
          <w:bCs/>
          <w:sz w:val="24"/>
          <w:szCs w:val="24"/>
        </w:rPr>
      </w:pPr>
      <w:r>
        <w:rPr>
          <w:rFonts w:hint="eastAsia" w:ascii="仿宋" w:hAnsi="仿宋" w:eastAsia="仿宋" w:cs="仿宋"/>
          <w:b/>
          <w:bCs/>
          <w:sz w:val="24"/>
          <w:szCs w:val="24"/>
          <w:lang w:val="en-US" w:eastAsia="zh-CN"/>
        </w:rPr>
        <w:t>三</w:t>
      </w:r>
      <w:r>
        <w:rPr>
          <w:rFonts w:hint="eastAsia" w:ascii="仿宋" w:hAnsi="仿宋" w:eastAsia="仿宋" w:cs="仿宋"/>
          <w:b/>
          <w:bCs/>
          <w:sz w:val="24"/>
          <w:szCs w:val="24"/>
        </w:rPr>
        <w:t>、</w:t>
      </w:r>
      <w:r>
        <w:rPr>
          <w:rFonts w:hint="eastAsia" w:ascii="仿宋" w:hAnsi="仿宋" w:eastAsia="仿宋" w:cs="仿宋"/>
          <w:b/>
          <w:bCs/>
          <w:sz w:val="24"/>
          <w:szCs w:val="24"/>
          <w:lang w:val="en-US" w:eastAsia="zh-CN"/>
        </w:rPr>
        <w:t>谈判小组</w:t>
      </w:r>
      <w:r>
        <w:rPr>
          <w:rFonts w:hint="eastAsia" w:ascii="仿宋" w:hAnsi="仿宋" w:eastAsia="仿宋" w:cs="仿宋"/>
          <w:b/>
          <w:bCs/>
          <w:sz w:val="24"/>
          <w:szCs w:val="24"/>
        </w:rPr>
        <w:t>名单</w:t>
      </w:r>
    </w:p>
    <w:p>
      <w:pPr>
        <w:pStyle w:val="2"/>
        <w:keepNext w:val="0"/>
        <w:keepLines w:val="0"/>
        <w:pageBreakBefore w:val="0"/>
        <w:kinsoku/>
        <w:wordWrap/>
        <w:overflowPunct/>
        <w:topLinePunct w:val="0"/>
        <w:autoSpaceDE/>
        <w:autoSpaceDN/>
        <w:bidi w:val="0"/>
        <w:adjustRightInd/>
        <w:snapToGrid/>
        <w:spacing w:line="480" w:lineRule="exact"/>
        <w:ind w:firstLine="496" w:firstLineChars="200"/>
        <w:textAlignment w:val="auto"/>
        <w:rPr>
          <w:rFonts w:hint="default" w:ascii="仿宋" w:hAnsi="仿宋" w:eastAsia="仿宋" w:cs="仿宋"/>
          <w:snapToGrid w:val="0"/>
          <w:spacing w:val="4"/>
          <w:kern w:val="0"/>
          <w:sz w:val="24"/>
          <w:szCs w:val="24"/>
          <w:u w:val="single"/>
          <w:lang w:val="en-US"/>
        </w:rPr>
      </w:pPr>
      <w:r>
        <w:rPr>
          <w:rFonts w:hint="eastAsia" w:ascii="仿宋" w:hAnsi="仿宋" w:eastAsia="仿宋" w:cs="仿宋"/>
          <w:snapToGrid w:val="0"/>
          <w:spacing w:val="4"/>
          <w:kern w:val="0"/>
          <w:sz w:val="24"/>
          <w:szCs w:val="24"/>
          <w:u w:val="single"/>
          <w:lang w:val="en-US" w:eastAsia="zh-CN"/>
        </w:rPr>
        <w:t>谢培才（谈判小组组长）</w:t>
      </w:r>
      <w:r>
        <w:rPr>
          <w:rFonts w:hint="eastAsia" w:ascii="仿宋" w:hAnsi="仿宋" w:eastAsia="仿宋" w:cs="仿宋"/>
          <w:snapToGrid w:val="0"/>
          <w:spacing w:val="4"/>
          <w:kern w:val="0"/>
          <w:sz w:val="24"/>
          <w:szCs w:val="24"/>
          <w:u w:val="none"/>
          <w:lang w:val="en-US" w:eastAsia="zh-CN"/>
        </w:rPr>
        <w:t>、</w:t>
      </w:r>
      <w:r>
        <w:rPr>
          <w:rFonts w:hint="eastAsia" w:ascii="仿宋" w:hAnsi="仿宋" w:eastAsia="仿宋" w:cs="仿宋"/>
          <w:snapToGrid w:val="0"/>
          <w:spacing w:val="4"/>
          <w:kern w:val="0"/>
          <w:sz w:val="24"/>
          <w:szCs w:val="24"/>
          <w:u w:val="single"/>
          <w:lang w:val="en-US" w:eastAsia="zh-CN"/>
        </w:rPr>
        <w:t>王锁贵</w:t>
      </w:r>
      <w:r>
        <w:rPr>
          <w:rFonts w:hint="eastAsia" w:ascii="仿宋" w:hAnsi="仿宋" w:eastAsia="仿宋" w:cs="仿宋"/>
          <w:snapToGrid w:val="0"/>
          <w:spacing w:val="4"/>
          <w:kern w:val="0"/>
          <w:sz w:val="24"/>
          <w:szCs w:val="24"/>
          <w:u w:val="none"/>
          <w:lang w:val="en-US" w:eastAsia="zh-CN"/>
        </w:rPr>
        <w:t>、</w:t>
      </w:r>
      <w:r>
        <w:rPr>
          <w:rFonts w:hint="eastAsia" w:ascii="仿宋" w:hAnsi="仿宋" w:eastAsia="仿宋" w:cs="仿宋"/>
          <w:snapToGrid w:val="0"/>
          <w:spacing w:val="4"/>
          <w:kern w:val="0"/>
          <w:sz w:val="24"/>
          <w:szCs w:val="24"/>
          <w:u w:val="single"/>
          <w:lang w:val="en-US" w:eastAsia="zh-CN"/>
        </w:rPr>
        <w:t>李雪吟</w:t>
      </w:r>
      <w:r>
        <w:rPr>
          <w:rFonts w:hint="eastAsia" w:ascii="仿宋" w:hAnsi="仿宋" w:eastAsia="仿宋" w:cs="仿宋"/>
          <w:snapToGrid w:val="0"/>
          <w:spacing w:val="4"/>
          <w:kern w:val="0"/>
          <w:sz w:val="24"/>
          <w:szCs w:val="24"/>
          <w:u w:val="none"/>
          <w:lang w:val="en-US" w:eastAsia="zh-CN"/>
        </w:rPr>
        <w:t>。</w:t>
      </w:r>
    </w:p>
    <w:p>
      <w:pPr>
        <w:pStyle w:val="2"/>
        <w:keepNext w:val="0"/>
        <w:keepLines w:val="0"/>
        <w:pageBreakBefore w:val="0"/>
        <w:kinsoku/>
        <w:wordWrap/>
        <w:overflowPunct/>
        <w:topLinePunct w:val="0"/>
        <w:autoSpaceDE/>
        <w:autoSpaceDN/>
        <w:bidi w:val="0"/>
        <w:adjustRightInd/>
        <w:snapToGrid/>
        <w:spacing w:after="0" w:line="480" w:lineRule="exact"/>
        <w:textAlignment w:val="auto"/>
        <w:rPr>
          <w:rFonts w:ascii="仿宋" w:hAnsi="仿宋" w:eastAsia="仿宋" w:cs="仿宋"/>
          <w:b/>
          <w:bCs/>
          <w:sz w:val="24"/>
          <w:szCs w:val="24"/>
        </w:rPr>
      </w:pPr>
      <w:r>
        <w:rPr>
          <w:rFonts w:hint="eastAsia" w:ascii="仿宋" w:hAnsi="仿宋" w:eastAsia="仿宋" w:cs="仿宋"/>
          <w:b/>
          <w:bCs/>
          <w:sz w:val="24"/>
          <w:szCs w:val="24"/>
          <w:lang w:val="en-US" w:eastAsia="zh-CN"/>
        </w:rPr>
        <w:t>四</w:t>
      </w:r>
      <w:r>
        <w:rPr>
          <w:rFonts w:hint="eastAsia" w:ascii="仿宋" w:hAnsi="仿宋" w:eastAsia="仿宋" w:cs="仿宋"/>
          <w:b/>
          <w:bCs/>
          <w:sz w:val="24"/>
          <w:szCs w:val="24"/>
        </w:rPr>
        <w:t>、代理服务收费标准及金额：</w:t>
      </w:r>
    </w:p>
    <w:p>
      <w:pPr>
        <w:pStyle w:val="2"/>
        <w:keepNext w:val="0"/>
        <w:keepLines w:val="0"/>
        <w:pageBreakBefore w:val="0"/>
        <w:kinsoku/>
        <w:wordWrap/>
        <w:overflowPunct/>
        <w:topLinePunct w:val="0"/>
        <w:autoSpaceDE/>
        <w:autoSpaceDN/>
        <w:bidi w:val="0"/>
        <w:adjustRightInd/>
        <w:snapToGrid/>
        <w:spacing w:after="0" w:line="480" w:lineRule="exact"/>
        <w:ind w:firstLine="480" w:firstLineChars="200"/>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招标代理服务费：本项目招标代理服务费收费标准参照洛阳市洛财购【2019】3号文规定文件计取，由中标人在领取中标通知书前，以现金或转账的方式向招标代理机构一次性支付；</w:t>
      </w:r>
    </w:p>
    <w:p>
      <w:pPr>
        <w:pStyle w:val="2"/>
        <w:keepNext w:val="0"/>
        <w:keepLines w:val="0"/>
        <w:pageBreakBefore w:val="0"/>
        <w:kinsoku/>
        <w:wordWrap/>
        <w:overflowPunct/>
        <w:topLinePunct w:val="0"/>
        <w:autoSpaceDE/>
        <w:autoSpaceDN/>
        <w:bidi w:val="0"/>
        <w:adjustRightInd/>
        <w:snapToGrid/>
        <w:spacing w:after="0" w:line="480" w:lineRule="exact"/>
        <w:ind w:firstLine="480" w:firstLineChars="200"/>
        <w:textAlignment w:val="auto"/>
        <w:rPr>
          <w:rFonts w:ascii="仿宋" w:hAnsi="仿宋" w:eastAsia="仿宋" w:cs="仿宋"/>
          <w:sz w:val="24"/>
          <w:szCs w:val="24"/>
          <w:highlight w:val="none"/>
        </w:rPr>
      </w:pPr>
      <w:r>
        <w:rPr>
          <w:rFonts w:hint="eastAsia" w:ascii="仿宋" w:hAnsi="仿宋" w:eastAsia="仿宋" w:cs="仿宋"/>
          <w:sz w:val="24"/>
          <w:szCs w:val="24"/>
          <w:highlight w:val="none"/>
        </w:rPr>
        <w:t>收费金</w:t>
      </w:r>
      <w:r>
        <w:rPr>
          <w:rFonts w:hint="eastAsia" w:ascii="仿宋" w:hAnsi="仿宋" w:eastAsia="仿宋" w:cs="仿宋"/>
          <w:color w:val="auto"/>
          <w:sz w:val="24"/>
          <w:szCs w:val="24"/>
          <w:highlight w:val="none"/>
        </w:rPr>
        <w:t>额：¥</w:t>
      </w:r>
      <w:r>
        <w:rPr>
          <w:rFonts w:hint="eastAsia" w:ascii="仿宋" w:hAnsi="仿宋" w:eastAsia="仿宋" w:cs="仿宋"/>
          <w:color w:val="auto"/>
          <w:sz w:val="24"/>
          <w:szCs w:val="24"/>
          <w:highlight w:val="none"/>
          <w:lang w:val="en-US" w:eastAsia="zh-CN"/>
        </w:rPr>
        <w:t>3000.00</w:t>
      </w:r>
      <w:r>
        <w:rPr>
          <w:rFonts w:hint="eastAsia" w:ascii="仿宋" w:hAnsi="仿宋" w:eastAsia="仿宋" w:cs="仿宋"/>
          <w:color w:val="auto"/>
          <w:sz w:val="24"/>
          <w:szCs w:val="24"/>
          <w:highlight w:val="none"/>
        </w:rPr>
        <w:t>元。</w:t>
      </w:r>
    </w:p>
    <w:p>
      <w:pPr>
        <w:pStyle w:val="2"/>
        <w:keepNext w:val="0"/>
        <w:keepLines w:val="0"/>
        <w:pageBreakBefore w:val="0"/>
        <w:kinsoku/>
        <w:wordWrap/>
        <w:overflowPunct/>
        <w:topLinePunct w:val="0"/>
        <w:autoSpaceDE/>
        <w:autoSpaceDN/>
        <w:bidi w:val="0"/>
        <w:adjustRightInd/>
        <w:snapToGrid/>
        <w:spacing w:after="0" w:line="480" w:lineRule="exact"/>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五</w:t>
      </w:r>
      <w:r>
        <w:rPr>
          <w:rFonts w:hint="eastAsia" w:ascii="仿宋" w:hAnsi="仿宋" w:eastAsia="仿宋" w:cs="仿宋"/>
          <w:b/>
          <w:bCs/>
          <w:sz w:val="24"/>
          <w:szCs w:val="24"/>
        </w:rPr>
        <w:t>、成交公告发布的媒介及成交公告期限</w:t>
      </w:r>
      <w:r>
        <w:rPr>
          <w:rFonts w:hint="eastAsia" w:ascii="仿宋" w:hAnsi="仿宋" w:eastAsia="仿宋" w:cs="仿宋"/>
          <w:b/>
          <w:bCs/>
          <w:sz w:val="24"/>
          <w:szCs w:val="24"/>
          <w:lang w:val="en-US" w:eastAsia="zh-CN"/>
        </w:rPr>
        <w:t>:</w:t>
      </w:r>
    </w:p>
    <w:p>
      <w:pPr>
        <w:pStyle w:val="2"/>
        <w:keepNext w:val="0"/>
        <w:keepLines w:val="0"/>
        <w:pageBreakBefore w:val="0"/>
        <w:kinsoku/>
        <w:wordWrap/>
        <w:overflowPunct/>
        <w:topLinePunct w:val="0"/>
        <w:autoSpaceDE/>
        <w:autoSpaceDN/>
        <w:bidi w:val="0"/>
        <w:adjustRightInd/>
        <w:snapToGrid/>
        <w:spacing w:after="0" w:line="480" w:lineRule="exact"/>
        <w:ind w:firstLine="480" w:firstLineChars="200"/>
        <w:textAlignment w:val="auto"/>
        <w:rPr>
          <w:rFonts w:ascii="仿宋" w:hAnsi="仿宋" w:eastAsia="仿宋" w:cs="仿宋"/>
          <w:sz w:val="24"/>
          <w:szCs w:val="24"/>
        </w:rPr>
      </w:pPr>
      <w:r>
        <w:rPr>
          <w:rFonts w:hint="eastAsia" w:ascii="仿宋" w:hAnsi="仿宋" w:eastAsia="仿宋" w:cs="仿宋"/>
          <w:sz w:val="24"/>
          <w:szCs w:val="24"/>
        </w:rPr>
        <w:t>本公告已同时在《中国招标投标公共服务平台》、《洛阳市交通事业发展中心网》公告。成</w:t>
      </w:r>
      <w:r>
        <w:rPr>
          <w:rFonts w:hint="eastAsia" w:ascii="仿宋" w:hAnsi="仿宋" w:eastAsia="仿宋" w:cs="仿宋"/>
          <w:color w:val="auto"/>
          <w:sz w:val="24"/>
          <w:szCs w:val="24"/>
        </w:rPr>
        <w:t>交公告期限为1个工作日。</w:t>
      </w:r>
    </w:p>
    <w:p>
      <w:pPr>
        <w:pStyle w:val="2"/>
        <w:keepNext w:val="0"/>
        <w:keepLines w:val="0"/>
        <w:pageBreakBefore w:val="0"/>
        <w:kinsoku/>
        <w:wordWrap/>
        <w:overflowPunct/>
        <w:topLinePunct w:val="0"/>
        <w:autoSpaceDE/>
        <w:autoSpaceDN/>
        <w:bidi w:val="0"/>
        <w:adjustRightInd/>
        <w:snapToGrid/>
        <w:spacing w:after="0" w:line="480" w:lineRule="exact"/>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六</w:t>
      </w:r>
      <w:r>
        <w:rPr>
          <w:rFonts w:hint="eastAsia" w:ascii="仿宋" w:hAnsi="仿宋" w:eastAsia="仿宋" w:cs="仿宋"/>
          <w:b/>
          <w:bCs/>
          <w:sz w:val="24"/>
          <w:szCs w:val="24"/>
        </w:rPr>
        <w:t>、其他补充事宜</w:t>
      </w:r>
      <w:r>
        <w:rPr>
          <w:rFonts w:hint="eastAsia" w:ascii="仿宋" w:hAnsi="仿宋" w:eastAsia="仿宋" w:cs="仿宋"/>
          <w:b/>
          <w:bCs/>
          <w:sz w:val="24"/>
          <w:szCs w:val="24"/>
          <w:lang w:val="en-US" w:eastAsia="zh-CN"/>
        </w:rPr>
        <w:t>:</w:t>
      </w:r>
    </w:p>
    <w:p>
      <w:pPr>
        <w:pStyle w:val="2"/>
        <w:keepNext w:val="0"/>
        <w:keepLines w:val="0"/>
        <w:pageBreakBefore w:val="0"/>
        <w:kinsoku/>
        <w:wordWrap/>
        <w:overflowPunct/>
        <w:topLinePunct w:val="0"/>
        <w:autoSpaceDE/>
        <w:autoSpaceDN/>
        <w:bidi w:val="0"/>
        <w:adjustRightInd/>
        <w:snapToGrid/>
        <w:spacing w:after="0" w:line="480" w:lineRule="exact"/>
        <w:ind w:firstLine="480" w:firstLineChars="200"/>
        <w:textAlignment w:val="auto"/>
        <w:rPr>
          <w:rFonts w:ascii="仿宋" w:hAnsi="仿宋" w:eastAsia="仿宋" w:cs="仿宋"/>
          <w:sz w:val="24"/>
          <w:szCs w:val="24"/>
        </w:rPr>
      </w:pPr>
      <w:r>
        <w:rPr>
          <w:rFonts w:hint="eastAsia" w:ascii="仿宋" w:hAnsi="仿宋" w:eastAsia="仿宋" w:cs="仿宋"/>
          <w:sz w:val="24"/>
          <w:szCs w:val="24"/>
        </w:rPr>
        <w:t>供应商对成交结果有异议的，可以在本成交公告发布之日后7个工作日内，以书面形式向采购代理机构一次性提出质疑(法人签字盖章并加盖单位公章)，由法定代表人或其授权代表携带本人身份证件（原件和复印件）一并提交质疑函原件及相关证明材料（邮寄件、传真件不予受理）。逾期未提交或未按照要求提交的质疑函将不予受理。</w:t>
      </w:r>
    </w:p>
    <w:p>
      <w:pPr>
        <w:pStyle w:val="2"/>
        <w:keepNext w:val="0"/>
        <w:keepLines w:val="0"/>
        <w:pageBreakBefore w:val="0"/>
        <w:kinsoku/>
        <w:wordWrap/>
        <w:overflowPunct/>
        <w:topLinePunct w:val="0"/>
        <w:autoSpaceDE/>
        <w:autoSpaceDN/>
        <w:bidi w:val="0"/>
        <w:adjustRightInd/>
        <w:snapToGrid/>
        <w:spacing w:after="0" w:line="480" w:lineRule="exact"/>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七</w:t>
      </w:r>
      <w:r>
        <w:rPr>
          <w:rFonts w:hint="eastAsia" w:ascii="仿宋" w:hAnsi="仿宋" w:eastAsia="仿宋" w:cs="仿宋"/>
          <w:b/>
          <w:bCs/>
          <w:sz w:val="24"/>
          <w:szCs w:val="24"/>
        </w:rPr>
        <w:t>、凡对本次公告内容提出询问，请按以下方式联系</w:t>
      </w:r>
      <w:r>
        <w:rPr>
          <w:rFonts w:hint="eastAsia" w:ascii="仿宋" w:hAnsi="仿宋" w:eastAsia="仿宋" w:cs="仿宋"/>
          <w:b/>
          <w:bCs/>
          <w:sz w:val="24"/>
          <w:szCs w:val="24"/>
          <w:lang w:val="en-US" w:eastAsia="zh-CN"/>
        </w:rPr>
        <w:t>:</w:t>
      </w:r>
    </w:p>
    <w:p>
      <w:pPr>
        <w:pStyle w:val="28"/>
        <w:widowControl/>
        <w:spacing w:line="500" w:lineRule="exact"/>
        <w:ind w:firstLine="536" w:firstLineChars="200"/>
        <w:jc w:val="left"/>
        <w:rPr>
          <w:rFonts w:hint="eastAsia" w:ascii="仿宋" w:hAnsi="仿宋" w:eastAsia="仿宋" w:cs="仿宋"/>
          <w:spacing w:val="14"/>
          <w:sz w:val="24"/>
          <w:szCs w:val="24"/>
        </w:rPr>
      </w:pPr>
      <w:r>
        <w:rPr>
          <w:rFonts w:hint="eastAsia" w:ascii="仿宋" w:hAnsi="仿宋" w:eastAsia="仿宋" w:cs="仿宋"/>
          <w:spacing w:val="14"/>
          <w:sz w:val="24"/>
          <w:szCs w:val="24"/>
        </w:rPr>
        <w:t>采 购 人：洛阳市交通事业发展中心</w:t>
      </w:r>
    </w:p>
    <w:p>
      <w:pPr>
        <w:pStyle w:val="28"/>
        <w:widowControl/>
        <w:spacing w:line="500" w:lineRule="exact"/>
        <w:ind w:firstLine="536" w:firstLineChars="200"/>
        <w:jc w:val="left"/>
        <w:rPr>
          <w:rFonts w:hint="eastAsia" w:ascii="仿宋" w:hAnsi="仿宋" w:eastAsia="仿宋" w:cs="仿宋"/>
          <w:spacing w:val="14"/>
          <w:sz w:val="24"/>
          <w:szCs w:val="24"/>
        </w:rPr>
      </w:pPr>
      <w:r>
        <w:rPr>
          <w:rFonts w:hint="eastAsia" w:ascii="仿宋" w:hAnsi="仿宋" w:eastAsia="仿宋" w:cs="仿宋"/>
          <w:spacing w:val="14"/>
          <w:sz w:val="24"/>
          <w:szCs w:val="24"/>
        </w:rPr>
        <w:t>地    址：洛阳市涧西区南昌路172号</w:t>
      </w:r>
    </w:p>
    <w:p>
      <w:pPr>
        <w:pStyle w:val="28"/>
        <w:widowControl/>
        <w:spacing w:line="500" w:lineRule="exact"/>
        <w:ind w:firstLine="536" w:firstLineChars="200"/>
        <w:jc w:val="left"/>
        <w:rPr>
          <w:rFonts w:hint="eastAsia" w:ascii="仿宋" w:hAnsi="仿宋" w:eastAsia="仿宋" w:cs="仿宋"/>
          <w:spacing w:val="14"/>
          <w:sz w:val="24"/>
          <w:szCs w:val="24"/>
        </w:rPr>
      </w:pPr>
      <w:r>
        <w:rPr>
          <w:rFonts w:hint="eastAsia" w:ascii="仿宋" w:hAnsi="仿宋" w:eastAsia="仿宋" w:cs="仿宋"/>
          <w:spacing w:val="14"/>
          <w:sz w:val="24"/>
          <w:szCs w:val="24"/>
        </w:rPr>
        <w:t>联 系 人：吕东卫</w:t>
      </w:r>
    </w:p>
    <w:p>
      <w:pPr>
        <w:pStyle w:val="28"/>
        <w:widowControl/>
        <w:spacing w:line="500" w:lineRule="exact"/>
        <w:ind w:firstLine="536" w:firstLineChars="200"/>
        <w:jc w:val="left"/>
        <w:rPr>
          <w:rFonts w:hint="eastAsia" w:ascii="仿宋" w:hAnsi="仿宋" w:eastAsia="仿宋" w:cs="仿宋"/>
          <w:spacing w:val="14"/>
          <w:sz w:val="24"/>
          <w:szCs w:val="24"/>
        </w:rPr>
      </w:pPr>
      <w:r>
        <w:rPr>
          <w:rFonts w:hint="eastAsia" w:ascii="仿宋" w:hAnsi="仿宋" w:eastAsia="仿宋" w:cs="仿宋"/>
          <w:spacing w:val="14"/>
          <w:sz w:val="24"/>
          <w:szCs w:val="24"/>
        </w:rPr>
        <w:t>联系方式：18838837279</w:t>
      </w:r>
    </w:p>
    <w:p>
      <w:pPr>
        <w:pStyle w:val="28"/>
        <w:widowControl/>
        <w:spacing w:line="500" w:lineRule="exact"/>
        <w:ind w:firstLine="536" w:firstLineChars="200"/>
        <w:jc w:val="left"/>
        <w:rPr>
          <w:rFonts w:hint="eastAsia" w:ascii="仿宋" w:hAnsi="仿宋" w:eastAsia="仿宋" w:cs="仿宋"/>
          <w:spacing w:val="14"/>
          <w:sz w:val="24"/>
          <w:szCs w:val="24"/>
        </w:rPr>
      </w:pPr>
      <w:r>
        <w:rPr>
          <w:rFonts w:hint="eastAsia" w:ascii="仿宋" w:hAnsi="仿宋" w:eastAsia="仿宋" w:cs="仿宋"/>
          <w:spacing w:val="14"/>
          <w:sz w:val="24"/>
          <w:szCs w:val="24"/>
        </w:rPr>
        <w:t>代理机构：北京精信嘉业建筑咨询有限公司</w:t>
      </w:r>
    </w:p>
    <w:p>
      <w:pPr>
        <w:pStyle w:val="28"/>
        <w:widowControl/>
        <w:spacing w:line="500" w:lineRule="exact"/>
        <w:ind w:firstLine="536" w:firstLineChars="200"/>
        <w:jc w:val="left"/>
        <w:rPr>
          <w:rFonts w:ascii="仿宋" w:hAnsi="仿宋" w:eastAsia="仿宋" w:cs="仿宋"/>
          <w:spacing w:val="14"/>
          <w:sz w:val="24"/>
          <w:szCs w:val="24"/>
        </w:rPr>
      </w:pPr>
      <w:r>
        <w:rPr>
          <w:rFonts w:hint="eastAsia" w:ascii="仿宋" w:hAnsi="仿宋" w:eastAsia="仿宋" w:cs="仿宋"/>
          <w:spacing w:val="14"/>
          <w:sz w:val="24"/>
          <w:szCs w:val="24"/>
        </w:rPr>
        <w:t>地    址：洛阳市洛龙区开元大道224号邮政大厦7楼706室</w:t>
      </w:r>
    </w:p>
    <w:p>
      <w:pPr>
        <w:pStyle w:val="28"/>
        <w:widowControl/>
        <w:spacing w:line="500" w:lineRule="exact"/>
        <w:ind w:firstLine="536" w:firstLineChars="200"/>
        <w:jc w:val="left"/>
        <w:rPr>
          <w:rFonts w:hint="eastAsia" w:ascii="仿宋" w:hAnsi="仿宋" w:eastAsia="仿宋" w:cs="仿宋"/>
          <w:spacing w:val="14"/>
          <w:sz w:val="24"/>
          <w:szCs w:val="24"/>
        </w:rPr>
      </w:pPr>
      <w:r>
        <w:rPr>
          <w:rFonts w:hint="eastAsia" w:ascii="仿宋" w:hAnsi="仿宋" w:eastAsia="仿宋" w:cs="仿宋"/>
          <w:spacing w:val="14"/>
          <w:sz w:val="24"/>
          <w:szCs w:val="24"/>
        </w:rPr>
        <w:t>联 系 人：高先生</w:t>
      </w:r>
    </w:p>
    <w:p>
      <w:pPr>
        <w:pStyle w:val="28"/>
        <w:widowControl/>
        <w:spacing w:line="500" w:lineRule="exact"/>
        <w:ind w:firstLine="536" w:firstLineChars="200"/>
        <w:jc w:val="left"/>
        <w:rPr>
          <w:rFonts w:ascii="仿宋" w:hAnsi="仿宋" w:eastAsia="仿宋" w:cs="仿宋"/>
          <w:spacing w:val="14"/>
          <w:sz w:val="24"/>
          <w:szCs w:val="24"/>
        </w:rPr>
      </w:pPr>
      <w:r>
        <w:rPr>
          <w:rFonts w:hint="eastAsia" w:ascii="仿宋" w:hAnsi="仿宋" w:eastAsia="仿宋" w:cs="仿宋"/>
          <w:spacing w:val="14"/>
          <w:sz w:val="24"/>
          <w:szCs w:val="24"/>
        </w:rPr>
        <w:t>联系方式：0379-80862282</w:t>
      </w:r>
    </w:p>
    <w:p>
      <w:pPr>
        <w:pStyle w:val="28"/>
        <w:widowControl/>
        <w:spacing w:line="500" w:lineRule="exact"/>
        <w:ind w:firstLine="536" w:firstLineChars="200"/>
        <w:jc w:val="left"/>
        <w:rPr>
          <w:rFonts w:ascii="仿宋" w:hAnsi="仿宋" w:eastAsia="仿宋" w:cs="仿宋"/>
          <w:spacing w:val="14"/>
          <w:sz w:val="24"/>
          <w:szCs w:val="24"/>
        </w:rPr>
      </w:pPr>
      <w:r>
        <w:rPr>
          <w:rFonts w:hint="eastAsia" w:ascii="仿宋" w:hAnsi="仿宋" w:eastAsia="仿宋" w:cs="仿宋"/>
          <w:spacing w:val="14"/>
          <w:sz w:val="24"/>
          <w:szCs w:val="24"/>
        </w:rPr>
        <w:t>邮    箱：bjjxly@126.com</w:t>
      </w:r>
    </w:p>
    <w:p>
      <w:pPr>
        <w:pStyle w:val="28"/>
        <w:widowControl/>
        <w:spacing w:line="500" w:lineRule="exact"/>
        <w:ind w:firstLine="536" w:firstLineChars="200"/>
        <w:jc w:val="left"/>
        <w:rPr>
          <w:rFonts w:hint="eastAsia" w:ascii="仿宋" w:hAnsi="仿宋" w:eastAsia="仿宋" w:cs="仿宋"/>
          <w:spacing w:val="14"/>
          <w:sz w:val="24"/>
          <w:szCs w:val="24"/>
        </w:rPr>
      </w:pPr>
      <w:r>
        <w:rPr>
          <w:rFonts w:hint="eastAsia" w:ascii="仿宋" w:hAnsi="仿宋" w:eastAsia="仿宋" w:cs="仿宋"/>
          <w:spacing w:val="14"/>
          <w:sz w:val="24"/>
          <w:szCs w:val="24"/>
        </w:rPr>
        <w:t>项目联系人、联系方式：</w:t>
      </w:r>
    </w:p>
    <w:p>
      <w:pPr>
        <w:pStyle w:val="28"/>
        <w:widowControl/>
        <w:spacing w:line="500" w:lineRule="exact"/>
        <w:ind w:firstLine="536" w:firstLineChars="200"/>
        <w:jc w:val="left"/>
        <w:rPr>
          <w:rFonts w:hint="eastAsia" w:ascii="仿宋" w:hAnsi="仿宋" w:eastAsia="仿宋" w:cs="仿宋"/>
          <w:spacing w:val="14"/>
          <w:sz w:val="24"/>
          <w:szCs w:val="24"/>
        </w:rPr>
      </w:pPr>
      <w:r>
        <w:rPr>
          <w:rFonts w:hint="eastAsia" w:ascii="仿宋" w:hAnsi="仿宋" w:eastAsia="仿宋" w:cs="仿宋"/>
          <w:spacing w:val="14"/>
          <w:sz w:val="24"/>
          <w:szCs w:val="24"/>
        </w:rPr>
        <w:t>联 系 人：高先生</w:t>
      </w:r>
    </w:p>
    <w:p>
      <w:pPr>
        <w:pStyle w:val="28"/>
        <w:widowControl/>
        <w:spacing w:line="500" w:lineRule="exact"/>
        <w:ind w:firstLine="536" w:firstLineChars="200"/>
        <w:jc w:val="left"/>
        <w:rPr>
          <w:rFonts w:ascii="仿宋" w:hAnsi="仿宋" w:eastAsia="仿宋" w:cs="仿宋"/>
          <w:spacing w:val="14"/>
          <w:sz w:val="24"/>
          <w:szCs w:val="24"/>
        </w:rPr>
      </w:pPr>
      <w:r>
        <w:rPr>
          <w:rFonts w:hint="eastAsia" w:ascii="仿宋" w:hAnsi="仿宋" w:eastAsia="仿宋" w:cs="仿宋"/>
          <w:spacing w:val="14"/>
          <w:sz w:val="24"/>
          <w:szCs w:val="24"/>
        </w:rPr>
        <w:t>联系方式：0379-80862282</w:t>
      </w:r>
    </w:p>
    <w:p>
      <w:pPr>
        <w:pStyle w:val="28"/>
        <w:widowControl/>
        <w:spacing w:line="500" w:lineRule="exact"/>
        <w:ind w:firstLine="536" w:firstLineChars="200"/>
        <w:jc w:val="left"/>
        <w:rPr>
          <w:rFonts w:hint="eastAsia" w:ascii="仿宋" w:hAnsi="仿宋" w:eastAsia="仿宋" w:cs="仿宋"/>
          <w:spacing w:val="14"/>
          <w:sz w:val="24"/>
          <w:szCs w:val="24"/>
        </w:rPr>
      </w:pPr>
      <w:r>
        <w:rPr>
          <w:rFonts w:hint="eastAsia" w:ascii="仿宋" w:hAnsi="仿宋" w:eastAsia="仿宋" w:cs="仿宋"/>
          <w:spacing w:val="14"/>
          <w:sz w:val="24"/>
          <w:szCs w:val="24"/>
        </w:rPr>
        <w:t>监管部门、联系人和联系方式：</w:t>
      </w:r>
    </w:p>
    <w:p>
      <w:pPr>
        <w:pStyle w:val="28"/>
        <w:widowControl/>
        <w:spacing w:line="500" w:lineRule="exact"/>
        <w:ind w:firstLine="536" w:firstLineChars="200"/>
        <w:jc w:val="left"/>
        <w:rPr>
          <w:rFonts w:hint="eastAsia" w:ascii="仿宋" w:hAnsi="仿宋" w:eastAsia="仿宋" w:cs="仿宋"/>
          <w:spacing w:val="14"/>
          <w:sz w:val="24"/>
          <w:szCs w:val="24"/>
        </w:rPr>
      </w:pPr>
      <w:r>
        <w:rPr>
          <w:rFonts w:hint="eastAsia" w:ascii="仿宋" w:hAnsi="仿宋" w:eastAsia="仿宋" w:cs="仿宋"/>
          <w:spacing w:val="14"/>
          <w:sz w:val="24"/>
          <w:szCs w:val="24"/>
        </w:rPr>
        <w:t>监管部门：</w:t>
      </w:r>
      <w:r>
        <w:rPr>
          <w:rFonts w:hint="eastAsia" w:ascii="仿宋" w:hAnsi="仿宋" w:eastAsia="仿宋" w:cs="仿宋"/>
          <w:spacing w:val="14"/>
          <w:sz w:val="24"/>
          <w:szCs w:val="21"/>
        </w:rPr>
        <w:t>洛阳市交通运输局</w:t>
      </w:r>
    </w:p>
    <w:p>
      <w:pPr>
        <w:pStyle w:val="28"/>
        <w:widowControl/>
        <w:spacing w:line="500" w:lineRule="exact"/>
        <w:ind w:firstLine="536" w:firstLineChars="200"/>
        <w:jc w:val="left"/>
        <w:rPr>
          <w:rFonts w:hint="eastAsia" w:ascii="仿宋" w:hAnsi="仿宋" w:eastAsia="仿宋" w:cs="仿宋"/>
          <w:spacing w:val="14"/>
          <w:sz w:val="24"/>
          <w:szCs w:val="24"/>
        </w:rPr>
      </w:pPr>
      <w:r>
        <w:rPr>
          <w:rFonts w:hint="eastAsia" w:ascii="仿宋" w:hAnsi="仿宋" w:eastAsia="仿宋" w:cs="仿宋"/>
          <w:spacing w:val="14"/>
          <w:sz w:val="24"/>
          <w:szCs w:val="24"/>
        </w:rPr>
        <w:t>监管部门联系人：郑先生</w:t>
      </w:r>
      <w:bookmarkStart w:id="0" w:name="_GoBack"/>
      <w:bookmarkEnd w:id="0"/>
    </w:p>
    <w:p>
      <w:pPr>
        <w:pStyle w:val="28"/>
        <w:widowControl/>
        <w:spacing w:line="500" w:lineRule="exact"/>
        <w:ind w:firstLine="536" w:firstLineChars="200"/>
        <w:rPr>
          <w:rFonts w:hint="eastAsia" w:ascii="仿宋" w:hAnsi="仿宋" w:eastAsia="仿宋" w:cs="仿宋"/>
          <w:spacing w:val="14"/>
          <w:sz w:val="24"/>
          <w:szCs w:val="24"/>
        </w:rPr>
      </w:pPr>
      <w:r>
        <w:rPr>
          <w:rFonts w:hint="eastAsia" w:ascii="仿宋" w:hAnsi="仿宋" w:eastAsia="仿宋" w:cs="仿宋"/>
          <w:spacing w:val="14"/>
          <w:sz w:val="24"/>
          <w:szCs w:val="24"/>
        </w:rPr>
        <w:t>监管部门联系方式：0379-63218170</w:t>
      </w:r>
    </w:p>
    <w:p>
      <w:pPr>
        <w:pStyle w:val="31"/>
        <w:keepNext w:val="0"/>
        <w:keepLines w:val="0"/>
        <w:pageBreakBefore w:val="0"/>
        <w:widowControl/>
        <w:kinsoku/>
        <w:wordWrap/>
        <w:overflowPunct/>
        <w:topLinePunct w:val="0"/>
        <w:autoSpaceDE/>
        <w:autoSpaceDN/>
        <w:bidi w:val="0"/>
        <w:adjustRightInd/>
        <w:snapToGrid/>
        <w:spacing w:line="480" w:lineRule="exact"/>
        <w:ind w:firstLine="482"/>
        <w:jc w:val="right"/>
        <w:textAlignment w:val="auto"/>
        <w:rPr>
          <w:rFonts w:hint="eastAsia" w:ascii="仿宋" w:hAnsi="仿宋" w:eastAsia="仿宋" w:cs="仿宋"/>
          <w:spacing w:val="14"/>
          <w:sz w:val="24"/>
          <w:szCs w:val="24"/>
        </w:rPr>
      </w:pPr>
    </w:p>
    <w:p>
      <w:pPr>
        <w:pStyle w:val="31"/>
        <w:keepNext w:val="0"/>
        <w:keepLines w:val="0"/>
        <w:pageBreakBefore w:val="0"/>
        <w:widowControl/>
        <w:kinsoku/>
        <w:wordWrap/>
        <w:overflowPunct/>
        <w:topLinePunct w:val="0"/>
        <w:autoSpaceDE/>
        <w:autoSpaceDN/>
        <w:bidi w:val="0"/>
        <w:adjustRightInd/>
        <w:snapToGrid/>
        <w:spacing w:line="480" w:lineRule="exact"/>
        <w:ind w:firstLine="482"/>
        <w:jc w:val="right"/>
        <w:textAlignment w:val="auto"/>
        <w:rPr>
          <w:rFonts w:ascii="仿宋" w:hAnsi="仿宋" w:eastAsia="仿宋" w:cs="仿宋"/>
          <w:kern w:val="2"/>
          <w:sz w:val="24"/>
          <w:szCs w:val="24"/>
        </w:rPr>
      </w:pPr>
      <w:r>
        <w:rPr>
          <w:rFonts w:hint="eastAsia" w:ascii="仿宋" w:hAnsi="仿宋" w:eastAsia="仿宋" w:cs="仿宋"/>
          <w:kern w:val="2"/>
          <w:sz w:val="24"/>
          <w:szCs w:val="24"/>
        </w:rPr>
        <w:t>20</w:t>
      </w:r>
      <w:r>
        <w:rPr>
          <w:rFonts w:hint="eastAsia" w:ascii="仿宋" w:hAnsi="仿宋" w:eastAsia="仿宋" w:cs="仿宋"/>
          <w:kern w:val="2"/>
          <w:sz w:val="24"/>
          <w:szCs w:val="24"/>
          <w:lang w:val="en-US" w:eastAsia="zh-CN"/>
        </w:rPr>
        <w:t>23</w:t>
      </w:r>
      <w:r>
        <w:rPr>
          <w:rFonts w:hint="eastAsia" w:ascii="仿宋" w:hAnsi="仿宋" w:eastAsia="仿宋" w:cs="仿宋"/>
          <w:kern w:val="2"/>
          <w:sz w:val="24"/>
          <w:szCs w:val="24"/>
        </w:rPr>
        <w:t>年</w:t>
      </w:r>
      <w:r>
        <w:rPr>
          <w:rFonts w:hint="eastAsia" w:ascii="仿宋" w:hAnsi="仿宋" w:eastAsia="仿宋" w:cs="仿宋"/>
          <w:kern w:val="2"/>
          <w:sz w:val="24"/>
          <w:szCs w:val="24"/>
          <w:lang w:val="en-US" w:eastAsia="zh-CN"/>
        </w:rPr>
        <w:t>10</w:t>
      </w:r>
      <w:r>
        <w:rPr>
          <w:rFonts w:hint="eastAsia" w:ascii="仿宋" w:hAnsi="仿宋" w:eastAsia="仿宋" w:cs="仿宋"/>
          <w:kern w:val="2"/>
          <w:sz w:val="24"/>
          <w:szCs w:val="24"/>
        </w:rPr>
        <w:t>月</w:t>
      </w:r>
      <w:r>
        <w:rPr>
          <w:rFonts w:hint="eastAsia" w:ascii="仿宋" w:hAnsi="仿宋" w:eastAsia="仿宋" w:cs="仿宋"/>
          <w:kern w:val="2"/>
          <w:sz w:val="24"/>
          <w:szCs w:val="24"/>
          <w:lang w:val="en-US" w:eastAsia="zh-CN"/>
        </w:rPr>
        <w:t>08</w:t>
      </w:r>
      <w:r>
        <w:rPr>
          <w:rFonts w:hint="eastAsia" w:ascii="仿宋" w:hAnsi="仿宋" w:eastAsia="仿宋" w:cs="仿宋"/>
          <w:kern w:val="2"/>
          <w:sz w:val="24"/>
          <w:szCs w:val="24"/>
        </w:rPr>
        <w:t>日</w:t>
      </w:r>
    </w:p>
    <w:sectPr>
      <w:pgSz w:w="11910" w:h="16849"/>
      <w:pgMar w:top="1247" w:right="1247" w:bottom="1247" w:left="1247" w:header="884" w:footer="1094" w:gutter="0"/>
      <w:pgNumType w:fmt="numberInDash"/>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GU0MTExYzRjOGQ2ZjRkZmZhOGI0ZmI4MWQ4OGE3MjAifQ=="/>
  </w:docVars>
  <w:rsids>
    <w:rsidRoot w:val="00172A27"/>
    <w:rsid w:val="00172A27"/>
    <w:rsid w:val="00692886"/>
    <w:rsid w:val="0091787B"/>
    <w:rsid w:val="00CF516F"/>
    <w:rsid w:val="00D716D7"/>
    <w:rsid w:val="00DA3DC7"/>
    <w:rsid w:val="00F12D67"/>
    <w:rsid w:val="00FC1EDC"/>
    <w:rsid w:val="01280F7B"/>
    <w:rsid w:val="01721C91"/>
    <w:rsid w:val="01BC0959"/>
    <w:rsid w:val="01C755FF"/>
    <w:rsid w:val="01D408F4"/>
    <w:rsid w:val="029523C7"/>
    <w:rsid w:val="02A47CCB"/>
    <w:rsid w:val="06F23245"/>
    <w:rsid w:val="079C4898"/>
    <w:rsid w:val="07EC6998"/>
    <w:rsid w:val="0A7B2255"/>
    <w:rsid w:val="0ADF71D3"/>
    <w:rsid w:val="0B2E0721"/>
    <w:rsid w:val="0B867EF6"/>
    <w:rsid w:val="0C020AFC"/>
    <w:rsid w:val="0C7A1B03"/>
    <w:rsid w:val="0CEA276F"/>
    <w:rsid w:val="0D3D39D7"/>
    <w:rsid w:val="0DED30CA"/>
    <w:rsid w:val="0F341073"/>
    <w:rsid w:val="0F7A7CBC"/>
    <w:rsid w:val="101A2CB6"/>
    <w:rsid w:val="102975C7"/>
    <w:rsid w:val="1032583F"/>
    <w:rsid w:val="115C5B4A"/>
    <w:rsid w:val="11F466F8"/>
    <w:rsid w:val="128C0DC5"/>
    <w:rsid w:val="13BD2328"/>
    <w:rsid w:val="15AC7766"/>
    <w:rsid w:val="1A9C249F"/>
    <w:rsid w:val="1B0E5A31"/>
    <w:rsid w:val="1CE4719A"/>
    <w:rsid w:val="1D073EE7"/>
    <w:rsid w:val="1D2B62F5"/>
    <w:rsid w:val="1D8F3AD9"/>
    <w:rsid w:val="1E8C4A32"/>
    <w:rsid w:val="1EC8732F"/>
    <w:rsid w:val="22140B6D"/>
    <w:rsid w:val="245602DB"/>
    <w:rsid w:val="24A9396E"/>
    <w:rsid w:val="25D0124F"/>
    <w:rsid w:val="26581638"/>
    <w:rsid w:val="28141854"/>
    <w:rsid w:val="285E5870"/>
    <w:rsid w:val="29A02139"/>
    <w:rsid w:val="29E93D5C"/>
    <w:rsid w:val="2AED32D9"/>
    <w:rsid w:val="2B612949"/>
    <w:rsid w:val="2C3409DD"/>
    <w:rsid w:val="30854B9D"/>
    <w:rsid w:val="3112096E"/>
    <w:rsid w:val="325F6037"/>
    <w:rsid w:val="33140EC7"/>
    <w:rsid w:val="331E6DC2"/>
    <w:rsid w:val="33702091"/>
    <w:rsid w:val="34C13BA9"/>
    <w:rsid w:val="354F55C4"/>
    <w:rsid w:val="35D768A8"/>
    <w:rsid w:val="36D858AA"/>
    <w:rsid w:val="37A50602"/>
    <w:rsid w:val="380C5146"/>
    <w:rsid w:val="3A0177D1"/>
    <w:rsid w:val="3AF4493E"/>
    <w:rsid w:val="3B6A2345"/>
    <w:rsid w:val="3B7C1DEF"/>
    <w:rsid w:val="3BEB24E7"/>
    <w:rsid w:val="3D4140C3"/>
    <w:rsid w:val="3FB446A9"/>
    <w:rsid w:val="3FFF4BFA"/>
    <w:rsid w:val="4093314D"/>
    <w:rsid w:val="41B417F4"/>
    <w:rsid w:val="42E512C6"/>
    <w:rsid w:val="42FE6FA4"/>
    <w:rsid w:val="430828CF"/>
    <w:rsid w:val="43265A3B"/>
    <w:rsid w:val="449A71A0"/>
    <w:rsid w:val="45E35E84"/>
    <w:rsid w:val="46617881"/>
    <w:rsid w:val="47B13A6D"/>
    <w:rsid w:val="47BA60FE"/>
    <w:rsid w:val="49A95790"/>
    <w:rsid w:val="4A7E09CA"/>
    <w:rsid w:val="4D3B2BA3"/>
    <w:rsid w:val="4D94072F"/>
    <w:rsid w:val="4E110F98"/>
    <w:rsid w:val="5170668D"/>
    <w:rsid w:val="517245B1"/>
    <w:rsid w:val="5268385D"/>
    <w:rsid w:val="54C93503"/>
    <w:rsid w:val="556B1DEC"/>
    <w:rsid w:val="56BA3F6E"/>
    <w:rsid w:val="571C5F29"/>
    <w:rsid w:val="571D7D6F"/>
    <w:rsid w:val="5895135F"/>
    <w:rsid w:val="5A34104F"/>
    <w:rsid w:val="5B995664"/>
    <w:rsid w:val="5C485EAF"/>
    <w:rsid w:val="5C8E065D"/>
    <w:rsid w:val="5CAE298D"/>
    <w:rsid w:val="5E611C36"/>
    <w:rsid w:val="5E984165"/>
    <w:rsid w:val="5EF912C0"/>
    <w:rsid w:val="5F9A298A"/>
    <w:rsid w:val="5FAB3ED4"/>
    <w:rsid w:val="604638DA"/>
    <w:rsid w:val="614368E4"/>
    <w:rsid w:val="61E270A9"/>
    <w:rsid w:val="62CE1152"/>
    <w:rsid w:val="635B075B"/>
    <w:rsid w:val="63DE121E"/>
    <w:rsid w:val="65356297"/>
    <w:rsid w:val="65FE5F2B"/>
    <w:rsid w:val="665F4771"/>
    <w:rsid w:val="66804304"/>
    <w:rsid w:val="67C17478"/>
    <w:rsid w:val="67C955CE"/>
    <w:rsid w:val="6822554A"/>
    <w:rsid w:val="68C61A62"/>
    <w:rsid w:val="68D221B5"/>
    <w:rsid w:val="69367BC0"/>
    <w:rsid w:val="6DAC339B"/>
    <w:rsid w:val="6DAE15E3"/>
    <w:rsid w:val="6DC5720E"/>
    <w:rsid w:val="6F7E5728"/>
    <w:rsid w:val="70CE009F"/>
    <w:rsid w:val="70EA6A74"/>
    <w:rsid w:val="710134F6"/>
    <w:rsid w:val="71304F0E"/>
    <w:rsid w:val="71423607"/>
    <w:rsid w:val="726F7E37"/>
    <w:rsid w:val="737E6B40"/>
    <w:rsid w:val="73A94006"/>
    <w:rsid w:val="7501010F"/>
    <w:rsid w:val="75C33D9D"/>
    <w:rsid w:val="762C3E5B"/>
    <w:rsid w:val="77735427"/>
    <w:rsid w:val="788F17BF"/>
    <w:rsid w:val="7A8A1381"/>
    <w:rsid w:val="7B3D2A6F"/>
    <w:rsid w:val="7C9C4B5C"/>
    <w:rsid w:val="7CF404F4"/>
    <w:rsid w:val="7DA109F9"/>
    <w:rsid w:val="7DAF3BCD"/>
    <w:rsid w:val="7F14069E"/>
    <w:rsid w:val="7F3875F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12">
    <w:name w:val="Default Paragraph Font"/>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2"/>
    <w:basedOn w:val="1"/>
    <w:qFormat/>
    <w:uiPriority w:val="0"/>
    <w:pPr>
      <w:jc w:val="center"/>
      <w:outlineLvl w:val="0"/>
    </w:pPr>
    <w:rPr>
      <w:rFonts w:ascii="楷体_GB2312" w:eastAsia="仿宋_GB2312"/>
      <w:kern w:val="2"/>
      <w:sz w:val="30"/>
    </w:rPr>
  </w:style>
  <w:style w:type="paragraph" w:styleId="6">
    <w:name w:val="Plain Text"/>
    <w:basedOn w:val="1"/>
    <w:qFormat/>
    <w:uiPriority w:val="0"/>
    <w:rPr>
      <w:rFonts w:ascii="宋体" w:hAnsi="Courier New"/>
      <w:szCs w:val="22"/>
    </w:rPr>
  </w:style>
  <w:style w:type="paragraph" w:styleId="7">
    <w:name w:val="footer"/>
    <w:basedOn w:val="1"/>
    <w:link w:val="48"/>
    <w:qFormat/>
    <w:uiPriority w:val="0"/>
    <w:pPr>
      <w:tabs>
        <w:tab w:val="center" w:pos="4153"/>
        <w:tab w:val="right" w:pos="8306"/>
      </w:tabs>
      <w:snapToGrid w:val="0"/>
      <w:jc w:val="left"/>
    </w:pPr>
    <w:rPr>
      <w:sz w:val="18"/>
      <w:szCs w:val="18"/>
    </w:rPr>
  </w:style>
  <w:style w:type="paragraph" w:styleId="8">
    <w:name w:val="header"/>
    <w:basedOn w:val="1"/>
    <w:link w:val="4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rPr>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qFormat/>
    <w:uiPriority w:val="0"/>
  </w:style>
  <w:style w:type="character" w:styleId="14">
    <w:name w:val="FollowedHyperlink"/>
    <w:basedOn w:val="12"/>
    <w:qFormat/>
    <w:uiPriority w:val="0"/>
    <w:rPr>
      <w:color w:val="800080"/>
      <w:u w:val="none"/>
    </w:rPr>
  </w:style>
  <w:style w:type="character" w:styleId="15">
    <w:name w:val="Emphasis"/>
    <w:basedOn w:val="12"/>
    <w:qFormat/>
    <w:uiPriority w:val="0"/>
  </w:style>
  <w:style w:type="character" w:styleId="16">
    <w:name w:val="HTML Definition"/>
    <w:basedOn w:val="12"/>
    <w:qFormat/>
    <w:uiPriority w:val="0"/>
  </w:style>
  <w:style w:type="character" w:styleId="17">
    <w:name w:val="HTML Typewriter"/>
    <w:basedOn w:val="12"/>
    <w:qFormat/>
    <w:uiPriority w:val="0"/>
    <w:rPr>
      <w:rFonts w:ascii="monospace" w:hAnsi="monospace" w:eastAsia="monospace" w:cs="monospace"/>
      <w:sz w:val="20"/>
    </w:rPr>
  </w:style>
  <w:style w:type="character" w:styleId="18">
    <w:name w:val="HTML Acronym"/>
    <w:basedOn w:val="12"/>
    <w:qFormat/>
    <w:uiPriority w:val="0"/>
  </w:style>
  <w:style w:type="character" w:styleId="19">
    <w:name w:val="HTML Variable"/>
    <w:basedOn w:val="12"/>
    <w:qFormat/>
    <w:uiPriority w:val="0"/>
  </w:style>
  <w:style w:type="character" w:styleId="20">
    <w:name w:val="Hyperlink"/>
    <w:basedOn w:val="12"/>
    <w:qFormat/>
    <w:uiPriority w:val="0"/>
    <w:rPr>
      <w:color w:val="0000FF"/>
      <w:u w:val="none"/>
    </w:rPr>
  </w:style>
  <w:style w:type="character" w:styleId="21">
    <w:name w:val="HTML Code"/>
    <w:basedOn w:val="12"/>
    <w:qFormat/>
    <w:uiPriority w:val="0"/>
    <w:rPr>
      <w:rFonts w:hint="default" w:ascii="monospace" w:hAnsi="monospace" w:eastAsia="monospace" w:cs="monospace"/>
      <w:sz w:val="20"/>
    </w:rPr>
  </w:style>
  <w:style w:type="character" w:styleId="22">
    <w:name w:val="HTML Cite"/>
    <w:basedOn w:val="12"/>
    <w:qFormat/>
    <w:uiPriority w:val="0"/>
  </w:style>
  <w:style w:type="character" w:styleId="23">
    <w:name w:val="HTML Keyboard"/>
    <w:basedOn w:val="12"/>
    <w:qFormat/>
    <w:uiPriority w:val="0"/>
    <w:rPr>
      <w:rFonts w:hint="default" w:ascii="monospace" w:hAnsi="monospace" w:eastAsia="monospace" w:cs="monospace"/>
      <w:sz w:val="20"/>
    </w:rPr>
  </w:style>
  <w:style w:type="character" w:styleId="24">
    <w:name w:val="HTML Sample"/>
    <w:basedOn w:val="12"/>
    <w:qFormat/>
    <w:uiPriority w:val="0"/>
    <w:rPr>
      <w:rFonts w:hint="default" w:ascii="monospace" w:hAnsi="monospace" w:eastAsia="monospace" w:cs="monospace"/>
    </w:rPr>
  </w:style>
  <w:style w:type="character" w:customStyle="1" w:styleId="25">
    <w:name w:val="hover16"/>
    <w:basedOn w:val="12"/>
    <w:qFormat/>
    <w:uiPriority w:val="0"/>
  </w:style>
  <w:style w:type="character" w:customStyle="1" w:styleId="26">
    <w:name w:val="hover15"/>
    <w:basedOn w:val="12"/>
    <w:qFormat/>
    <w:uiPriority w:val="0"/>
  </w:style>
  <w:style w:type="character" w:customStyle="1" w:styleId="27">
    <w:name w:val="hover14"/>
    <w:basedOn w:val="12"/>
    <w:qFormat/>
    <w:uiPriority w:val="0"/>
  </w:style>
  <w:style w:type="paragraph" w:customStyle="1" w:styleId="28">
    <w:name w:val="正文_1"/>
    <w:next w:val="2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9">
    <w:name w:val="正文首行缩进_1"/>
    <w:basedOn w:val="30"/>
    <w:next w:val="34"/>
    <w:qFormat/>
    <w:uiPriority w:val="0"/>
    <w:pPr>
      <w:spacing w:after="120" w:afterLines="0"/>
      <w:ind w:firstLine="420"/>
    </w:pPr>
  </w:style>
  <w:style w:type="paragraph" w:customStyle="1" w:styleId="30">
    <w:name w:val="正文文本_1"/>
    <w:basedOn w:val="31"/>
    <w:next w:val="32"/>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31">
    <w:name w:val="正文_2"/>
    <w:next w:val="30"/>
    <w:qFormat/>
    <w:uiPriority w:val="0"/>
    <w:pPr>
      <w:widowControl w:val="0"/>
      <w:jc w:val="both"/>
    </w:pPr>
    <w:rPr>
      <w:rFonts w:ascii="Times New Roman" w:hAnsi="Times New Roman" w:eastAsia="宋体" w:cs="Times New Roman"/>
      <w:lang w:val="en-US" w:eastAsia="zh-CN" w:bidi="ar-SA"/>
    </w:rPr>
  </w:style>
  <w:style w:type="paragraph" w:customStyle="1" w:styleId="32">
    <w:name w:val="style4_0"/>
    <w:basedOn w:val="28"/>
    <w:next w:val="33"/>
    <w:qFormat/>
    <w:uiPriority w:val="0"/>
    <w:pPr>
      <w:widowControl/>
      <w:spacing w:before="100" w:beforeAutospacing="1" w:after="100" w:afterAutospacing="1"/>
    </w:pPr>
    <w:rPr>
      <w:sz w:val="18"/>
      <w:szCs w:val="18"/>
    </w:rPr>
  </w:style>
  <w:style w:type="paragraph" w:customStyle="1" w:styleId="33">
    <w:name w:val="2_1"/>
    <w:basedOn w:val="28"/>
    <w:next w:val="28"/>
    <w:qFormat/>
    <w:uiPriority w:val="0"/>
    <w:pPr>
      <w:adjustRightInd w:val="0"/>
      <w:spacing w:line="420" w:lineRule="atLeast"/>
      <w:ind w:left="1134" w:hanging="227"/>
      <w:textAlignment w:val="baseline"/>
    </w:pPr>
    <w:rPr>
      <w:szCs w:val="20"/>
    </w:rPr>
  </w:style>
  <w:style w:type="paragraph" w:customStyle="1" w:styleId="34">
    <w:name w:val="正文首行缩进 2_1"/>
    <w:basedOn w:val="35"/>
    <w:next w:val="29"/>
    <w:qFormat/>
    <w:uiPriority w:val="0"/>
    <w:pPr>
      <w:spacing w:after="120" w:afterLines="0" w:line="240" w:lineRule="auto"/>
      <w:ind w:left="200" w:leftChars="200" w:firstLine="200" w:firstLineChars="200"/>
    </w:pPr>
  </w:style>
  <w:style w:type="paragraph" w:customStyle="1" w:styleId="35">
    <w:name w:val="正文文本缩进_1"/>
    <w:basedOn w:val="28"/>
    <w:next w:val="36"/>
    <w:qFormat/>
    <w:uiPriority w:val="0"/>
    <w:pPr>
      <w:spacing w:line="400" w:lineRule="exact"/>
      <w:ind w:left="630"/>
    </w:pPr>
    <w:rPr>
      <w:rFonts w:ascii="楷体_GB2312" w:eastAsia="仿宋_GB2312"/>
      <w:kern w:val="2"/>
      <w:sz w:val="30"/>
      <w:szCs w:val="30"/>
    </w:rPr>
  </w:style>
  <w:style w:type="paragraph" w:customStyle="1" w:styleId="36">
    <w:name w:val="寄信人地址_0"/>
    <w:basedOn w:val="28"/>
    <w:qFormat/>
    <w:uiPriority w:val="0"/>
    <w:pPr>
      <w:snapToGrid w:val="0"/>
    </w:pPr>
    <w:rPr>
      <w:rFonts w:ascii="Arial" w:hAnsi="Arial"/>
    </w:rPr>
  </w:style>
  <w:style w:type="paragraph" w:customStyle="1" w:styleId="37">
    <w:name w:val="正文文本 2_1"/>
    <w:basedOn w:val="28"/>
    <w:unhideWhenUsed/>
    <w:qFormat/>
    <w:uiPriority w:val="0"/>
    <w:pPr>
      <w:spacing w:after="120" w:line="480" w:lineRule="auto"/>
    </w:pPr>
    <w:rPr>
      <w:szCs w:val="24"/>
    </w:rPr>
  </w:style>
  <w:style w:type="paragraph" w:customStyle="1" w:styleId="38">
    <w:name w:val="正文文本_2"/>
    <w:basedOn w:val="31"/>
    <w:next w:val="37"/>
    <w:qFormat/>
    <w:uiPriority w:val="0"/>
    <w:rPr>
      <w:rFonts w:eastAsia="仿宋_GB2312"/>
      <w:kern w:val="2"/>
      <w:sz w:val="28"/>
      <w:szCs w:val="30"/>
    </w:rPr>
  </w:style>
  <w:style w:type="paragraph" w:customStyle="1" w:styleId="39">
    <w:name w:val="正文_0"/>
    <w:next w:val="4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0">
    <w:name w:val="正文文本_0"/>
    <w:basedOn w:val="39"/>
    <w:next w:val="41"/>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41">
    <w:name w:val="正文文本 2_0"/>
    <w:basedOn w:val="39"/>
    <w:unhideWhenUsed/>
    <w:qFormat/>
    <w:uiPriority w:val="0"/>
    <w:pPr>
      <w:spacing w:after="120" w:line="480" w:lineRule="auto"/>
    </w:pPr>
    <w:rPr>
      <w:szCs w:val="24"/>
    </w:rPr>
  </w:style>
  <w:style w:type="character" w:customStyle="1" w:styleId="42">
    <w:name w:val="hover"/>
    <w:basedOn w:val="12"/>
    <w:qFormat/>
    <w:uiPriority w:val="0"/>
  </w:style>
  <w:style w:type="character" w:customStyle="1" w:styleId="43">
    <w:name w:val="hover17"/>
    <w:basedOn w:val="12"/>
    <w:qFormat/>
    <w:uiPriority w:val="0"/>
  </w:style>
  <w:style w:type="paragraph" w:customStyle="1" w:styleId="44">
    <w:name w:val="*正文_1"/>
    <w:basedOn w:val="45"/>
    <w:next w:val="45"/>
    <w:qFormat/>
    <w:uiPriority w:val="0"/>
    <w:pPr>
      <w:widowControl/>
      <w:spacing w:line="480" w:lineRule="exact"/>
      <w:ind w:firstLine="482"/>
    </w:pPr>
    <w:rPr>
      <w:rFonts w:ascii="微软雅黑" w:hAnsi="微软雅黑" w:eastAsia="仿宋"/>
      <w:sz w:val="24"/>
    </w:rPr>
  </w:style>
  <w:style w:type="paragraph" w:customStyle="1" w:styleId="45">
    <w:name w:val="正文_1_0"/>
    <w:next w:val="46"/>
    <w:qFormat/>
    <w:uiPriority w:val="0"/>
    <w:pPr>
      <w:widowControl w:val="0"/>
      <w:jc w:val="both"/>
    </w:pPr>
    <w:rPr>
      <w:rFonts w:ascii="Calibri" w:hAnsi="Calibri" w:eastAsia="宋体" w:cs="Times New Roman"/>
      <w:lang w:val="en-US" w:eastAsia="zh-CN" w:bidi="ar-SA"/>
    </w:rPr>
  </w:style>
  <w:style w:type="paragraph" w:customStyle="1" w:styleId="46">
    <w:name w:val="标题 2_1"/>
    <w:basedOn w:val="45"/>
    <w:next w:val="45"/>
    <w:unhideWhenUsed/>
    <w:qFormat/>
    <w:uiPriority w:val="0"/>
    <w:pPr>
      <w:keepNext/>
      <w:keepLines/>
      <w:spacing w:before="260" w:after="260" w:line="415" w:lineRule="auto"/>
      <w:outlineLvl w:val="1"/>
    </w:pPr>
    <w:rPr>
      <w:rFonts w:ascii="Arial" w:hAnsi="Arial" w:eastAsia="黑体"/>
      <w:b/>
      <w:bCs/>
      <w:sz w:val="32"/>
      <w:szCs w:val="32"/>
    </w:rPr>
  </w:style>
  <w:style w:type="character" w:customStyle="1" w:styleId="47">
    <w:name w:val="页眉 Char"/>
    <w:basedOn w:val="12"/>
    <w:link w:val="8"/>
    <w:qFormat/>
    <w:uiPriority w:val="0"/>
    <w:rPr>
      <w:kern w:val="2"/>
      <w:sz w:val="18"/>
      <w:szCs w:val="18"/>
    </w:rPr>
  </w:style>
  <w:style w:type="character" w:customStyle="1" w:styleId="48">
    <w:name w:val="页脚 Char"/>
    <w:basedOn w:val="12"/>
    <w:link w:val="7"/>
    <w:qFormat/>
    <w:uiPriority w:val="0"/>
    <w:rPr>
      <w:kern w:val="2"/>
      <w:sz w:val="18"/>
      <w:szCs w:val="18"/>
    </w:rPr>
  </w:style>
  <w:style w:type="paragraph" w:customStyle="1" w:styleId="49">
    <w:name w:val="*正文_0"/>
    <w:basedOn w:val="50"/>
    <w:next w:val="50"/>
    <w:qFormat/>
    <w:uiPriority w:val="0"/>
    <w:pPr>
      <w:widowControl/>
      <w:ind w:firstLine="482"/>
    </w:pPr>
    <w:rPr>
      <w:rFonts w:ascii="微软雅黑" w:hAnsi="微软雅黑" w:eastAsia="微软雅黑"/>
      <w:kern w:val="0"/>
      <w:szCs w:val="20"/>
    </w:rPr>
  </w:style>
  <w:style w:type="paragraph" w:customStyle="1" w:styleId="50">
    <w:name w:val="正文_0_0"/>
    <w:qFormat/>
    <w:uiPriority w:val="0"/>
    <w:pPr>
      <w:widowControl w:val="0"/>
      <w:jc w:val="both"/>
    </w:pPr>
    <w:rPr>
      <w:rFonts w:ascii="Times New Roman" w:hAnsi="Times New Roman" w:eastAsia="宋体" w:cs="Times New Roman"/>
      <w:lang w:val="en-US" w:eastAsia="zh-CN" w:bidi="ar-SA"/>
    </w:rPr>
  </w:style>
  <w:style w:type="paragraph" w:customStyle="1" w:styleId="51">
    <w:name w:val="正文文本_1_0"/>
    <w:basedOn w:val="45"/>
    <w:next w:val="52"/>
    <w:qFormat/>
    <w:uiPriority w:val="0"/>
    <w:rPr>
      <w:rFonts w:eastAsia="仿宋_GB2312"/>
      <w:kern w:val="2"/>
      <w:sz w:val="28"/>
      <w:szCs w:val="30"/>
    </w:rPr>
  </w:style>
  <w:style w:type="paragraph" w:customStyle="1" w:styleId="52">
    <w:name w:val="正文文本 2_1_0"/>
    <w:basedOn w:val="45"/>
    <w:qFormat/>
    <w:uiPriority w:val="0"/>
    <w:pPr>
      <w:jc w:val="center"/>
      <w:outlineLvl w:val="0"/>
    </w:pPr>
    <w:rPr>
      <w:rFonts w:ascii="楷体_GB2312" w:eastAsia="仿宋_GB2312"/>
      <w:kern w:val="2"/>
      <w:sz w:val="30"/>
    </w:rPr>
  </w:style>
  <w:style w:type="character" w:customStyle="1" w:styleId="53">
    <w:name w:val="icon_ds"/>
    <w:basedOn w:val="12"/>
    <w:qFormat/>
    <w:uiPriority w:val="0"/>
  </w:style>
  <w:style w:type="character" w:customStyle="1" w:styleId="54">
    <w:name w:val="fr"/>
    <w:basedOn w:val="12"/>
    <w:qFormat/>
    <w:uiPriority w:val="0"/>
  </w:style>
  <w:style w:type="character" w:customStyle="1" w:styleId="55">
    <w:name w:val="first-child"/>
    <w:basedOn w:val="12"/>
    <w:qFormat/>
    <w:uiPriority w:val="0"/>
    <w:rPr>
      <w:color w:val="1F3149"/>
      <w:sz w:val="24"/>
      <w:szCs w:val="24"/>
    </w:rPr>
  </w:style>
  <w:style w:type="character" w:customStyle="1" w:styleId="56">
    <w:name w:val="first-child1"/>
    <w:basedOn w:val="12"/>
    <w:qFormat/>
    <w:uiPriority w:val="0"/>
    <w:rPr>
      <w:color w:val="1F3149"/>
      <w:sz w:val="24"/>
      <w:szCs w:val="24"/>
    </w:rPr>
  </w:style>
  <w:style w:type="character" w:customStyle="1" w:styleId="57">
    <w:name w:val="icon_gys"/>
    <w:basedOn w:val="12"/>
    <w:qFormat/>
    <w:uiPriority w:val="0"/>
    <w:rPr>
      <w:sz w:val="21"/>
      <w:szCs w:val="21"/>
    </w:rPr>
  </w:style>
  <w:style w:type="character" w:customStyle="1" w:styleId="58">
    <w:name w:val="xiadan"/>
    <w:basedOn w:val="12"/>
    <w:qFormat/>
    <w:uiPriority w:val="0"/>
    <w:rPr>
      <w:shd w:val="clear" w:fill="E4393C"/>
    </w:rPr>
  </w:style>
  <w:style w:type="paragraph" w:customStyle="1" w:styleId="59">
    <w:name w:val="Default_0"/>
    <w:next w:val="39"/>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60">
    <w:name w:val="icon_ds1"/>
    <w:basedOn w:val="12"/>
    <w:qFormat/>
    <w:uiPriority w:val="0"/>
  </w:style>
  <w:style w:type="paragraph" w:customStyle="1" w:styleId="61">
    <w:name w:val="hkys"/>
    <w:basedOn w:val="1"/>
    <w:qFormat/>
    <w:uiPriority w:val="0"/>
    <w:pPr>
      <w:ind w:firstLine="0"/>
      <w:jc w:val="left"/>
    </w:pPr>
    <w:rPr>
      <w:kern w:val="0"/>
      <w:lang w:val="en-US" w:eastAsia="zh-CN" w:bidi="ar"/>
    </w:rPr>
  </w:style>
  <w:style w:type="character" w:customStyle="1" w:styleId="62">
    <w:name w:val="first-child2"/>
    <w:basedOn w:val="12"/>
    <w:qFormat/>
    <w:uiPriority w:val="0"/>
    <w:rPr>
      <w:color w:val="1F3149"/>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Kingsoft</Company>
  <Pages>2</Pages>
  <Words>907</Words>
  <Characters>1048</Characters>
  <Lines>2</Lines>
  <Paragraphs>2</Paragraphs>
  <TotalTime>14</TotalTime>
  <ScaleCrop>false</ScaleCrop>
  <LinksUpToDate>false</LinksUpToDate>
  <CharactersWithSpaces>1077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眼前人</cp:lastModifiedBy>
  <dcterms:modified xsi:type="dcterms:W3CDTF">2023-10-08T08:05:34Z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7FA155842FBD43058B233290E7ACEDD4</vt:lpwstr>
  </property>
</Properties>
</file>