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574" w:lineRule="exact"/>
        <w:jc w:val="center"/>
        <w:rPr>
          <w:rFonts w:ascii="方正小标宋简体" w:hAnsi="方正小标宋简体" w:eastAsia="方正小标宋简体" w:cs="方正小标宋简体"/>
          <w:b/>
          <w:bCs/>
          <w:color w:val="333333"/>
          <w:sz w:val="44"/>
          <w:szCs w:val="44"/>
          <w:shd w:val="clear" w:color="auto" w:fill="FFFFFF"/>
        </w:rPr>
      </w:pPr>
      <w:r>
        <w:rPr>
          <w:rFonts w:hint="eastAsia" w:ascii="方正小标宋简体" w:hAnsi="方正小标宋简体" w:eastAsia="方正小标宋简体" w:cs="方正小标宋简体"/>
          <w:b/>
          <w:bCs/>
          <w:color w:val="333333"/>
          <w:sz w:val="44"/>
          <w:szCs w:val="44"/>
          <w:shd w:val="clear" w:color="auto" w:fill="FFFFFF"/>
        </w:rPr>
        <w:t>洛界高速（</w:t>
      </w:r>
      <w:r>
        <w:rPr>
          <w:rFonts w:hint="eastAsia" w:ascii="方正小标宋简体" w:hAnsi="方正小标宋简体" w:eastAsia="方正小标宋简体" w:cs="方正小标宋简体"/>
          <w:b/>
          <w:bCs/>
          <w:color w:val="333333"/>
          <w:sz w:val="44"/>
          <w:szCs w:val="44"/>
          <w:shd w:val="clear" w:color="auto" w:fill="FFFFFF"/>
          <w:lang w:eastAsia="zh-CN"/>
        </w:rPr>
        <w:t>2022-2025年度</w:t>
      </w:r>
      <w:r>
        <w:rPr>
          <w:rFonts w:hint="eastAsia" w:ascii="方正小标宋简体" w:hAnsi="方正小标宋简体" w:eastAsia="方正小标宋简体" w:cs="方正小标宋简体"/>
          <w:b/>
          <w:bCs/>
          <w:color w:val="333333"/>
          <w:sz w:val="44"/>
          <w:szCs w:val="44"/>
          <w:shd w:val="clear" w:color="auto" w:fill="FFFFFF"/>
        </w:rPr>
        <w:t>）日常养护工程监理服务项目成交结果公告</w:t>
      </w:r>
    </w:p>
    <w:p>
      <w:pPr>
        <w:widowControl/>
        <w:spacing w:line="440" w:lineRule="exact"/>
        <w:jc w:val="left"/>
        <w:rPr>
          <w:rFonts w:hint="eastAsia" w:ascii="黑体" w:hAnsi="黑体" w:eastAsia="黑体" w:cs="黑体"/>
          <w:color w:val="333333"/>
          <w:kern w:val="0"/>
          <w:sz w:val="30"/>
          <w:szCs w:val="30"/>
          <w:shd w:val="clear" w:color="auto" w:fill="FFFFFF"/>
          <w:lang w:bidi="ar"/>
        </w:rPr>
      </w:pPr>
    </w:p>
    <w:p>
      <w:pPr>
        <w:pStyle w:val="6"/>
        <w:widowControl/>
        <w:spacing w:line="480" w:lineRule="auto"/>
        <w:rPr>
          <w:rFonts w:hint="eastAsia" w:ascii="仿宋" w:hAnsi="仿宋" w:eastAsia="仿宋" w:cs="仿宋"/>
          <w:color w:val="333333"/>
          <w:sz w:val="32"/>
          <w:szCs w:val="32"/>
          <w:shd w:val="clear" w:color="auto" w:fill="FFFFFF"/>
          <w:lang w:eastAsia="zh-CN"/>
        </w:rPr>
      </w:pPr>
      <w:r>
        <w:rPr>
          <w:rFonts w:hint="eastAsia" w:ascii="黑体" w:hAnsi="黑体" w:eastAsia="黑体" w:cs="黑体"/>
          <w:color w:val="333333"/>
          <w:kern w:val="0"/>
          <w:sz w:val="30"/>
          <w:szCs w:val="30"/>
          <w:shd w:val="clear" w:color="auto" w:fill="FFFFFF"/>
          <w:lang w:val="en-US" w:eastAsia="zh-CN" w:bidi="ar"/>
        </w:rPr>
        <w:t>一、项目编号：</w:t>
      </w:r>
      <w:r>
        <w:rPr>
          <w:rFonts w:hint="eastAsia" w:ascii="仿宋" w:hAnsi="仿宋" w:eastAsia="仿宋" w:cs="仿宋"/>
          <w:color w:val="333333"/>
          <w:sz w:val="32"/>
          <w:szCs w:val="32"/>
          <w:shd w:val="clear" w:color="auto" w:fill="FFFFFF"/>
          <w:lang w:eastAsia="zh-CN"/>
        </w:rPr>
        <w:t>DK-2023-017号</w:t>
      </w:r>
    </w:p>
    <w:p>
      <w:pPr>
        <w:pStyle w:val="6"/>
        <w:widowControl/>
        <w:spacing w:line="480" w:lineRule="auto"/>
        <w:rPr>
          <w:rFonts w:hint="eastAsia" w:ascii="仿宋" w:hAnsi="仿宋" w:eastAsia="仿宋" w:cs="仿宋"/>
          <w:color w:val="333333"/>
          <w:sz w:val="32"/>
          <w:szCs w:val="32"/>
          <w:shd w:val="clear" w:color="auto" w:fill="FFFFFF"/>
          <w:lang w:eastAsia="zh-CN"/>
        </w:rPr>
      </w:pPr>
      <w:r>
        <w:rPr>
          <w:rFonts w:hint="eastAsia" w:ascii="黑体" w:hAnsi="黑体" w:eastAsia="黑体" w:cs="黑体"/>
          <w:b w:val="0"/>
          <w:bCs w:val="0"/>
          <w:color w:val="333333"/>
          <w:kern w:val="0"/>
          <w:sz w:val="30"/>
          <w:szCs w:val="30"/>
          <w:shd w:val="clear" w:color="auto" w:fill="FFFFFF"/>
          <w:lang w:val="en-US" w:eastAsia="zh-CN" w:bidi="ar"/>
        </w:rPr>
        <w:t>二、</w:t>
      </w:r>
      <w:r>
        <w:rPr>
          <w:rFonts w:hint="eastAsia" w:ascii="黑体" w:hAnsi="黑体" w:eastAsia="黑体" w:cs="黑体"/>
          <w:b w:val="0"/>
          <w:bCs w:val="0"/>
          <w:color w:val="333333"/>
          <w:kern w:val="0"/>
          <w:sz w:val="30"/>
          <w:szCs w:val="30"/>
          <w:shd w:val="clear" w:color="auto" w:fill="FFFFFF"/>
          <w:lang w:bidi="ar"/>
        </w:rPr>
        <w:t>项目名称：</w:t>
      </w:r>
      <w:r>
        <w:rPr>
          <w:rFonts w:hint="eastAsia" w:ascii="仿宋" w:hAnsi="仿宋" w:eastAsia="仿宋" w:cs="仿宋"/>
          <w:color w:val="333333"/>
          <w:sz w:val="32"/>
          <w:szCs w:val="32"/>
          <w:shd w:val="clear" w:color="auto" w:fill="FFFFFF"/>
          <w:lang w:eastAsia="zh-CN"/>
        </w:rPr>
        <w:t>洛界高速（2022-2025年度）日常养护工程监理服务项目</w:t>
      </w:r>
    </w:p>
    <w:p>
      <w:pPr>
        <w:widowControl/>
        <w:spacing w:line="440" w:lineRule="exact"/>
        <w:jc w:val="left"/>
        <w:rPr>
          <w:rFonts w:hint="eastAsia" w:ascii="黑体" w:hAnsi="黑体" w:eastAsia="黑体" w:cs="黑体"/>
          <w:color w:val="333333"/>
          <w:kern w:val="0"/>
          <w:sz w:val="30"/>
          <w:szCs w:val="30"/>
          <w:shd w:val="clear" w:color="auto" w:fill="FFFFFF"/>
          <w:lang w:bidi="ar"/>
        </w:rPr>
      </w:pPr>
      <w:r>
        <w:rPr>
          <w:rFonts w:hint="eastAsia" w:ascii="黑体" w:hAnsi="黑体" w:eastAsia="黑体" w:cs="黑体"/>
          <w:color w:val="333333"/>
          <w:kern w:val="0"/>
          <w:sz w:val="30"/>
          <w:szCs w:val="30"/>
          <w:shd w:val="clear" w:color="auto" w:fill="FFFFFF"/>
          <w:lang w:val="en-US" w:eastAsia="zh-CN" w:bidi="ar"/>
        </w:rPr>
        <w:t>三、中标（</w:t>
      </w:r>
      <w:r>
        <w:rPr>
          <w:rFonts w:hint="eastAsia" w:ascii="黑体" w:hAnsi="黑体" w:eastAsia="黑体" w:cs="黑体"/>
          <w:color w:val="333333"/>
          <w:kern w:val="0"/>
          <w:sz w:val="30"/>
          <w:szCs w:val="30"/>
          <w:shd w:val="clear" w:color="auto" w:fill="FFFFFF"/>
          <w:lang w:bidi="ar"/>
        </w:rPr>
        <w:t>成交</w:t>
      </w:r>
      <w:r>
        <w:rPr>
          <w:rFonts w:hint="eastAsia" w:ascii="黑体" w:hAnsi="黑体" w:eastAsia="黑体" w:cs="黑体"/>
          <w:color w:val="333333"/>
          <w:kern w:val="0"/>
          <w:sz w:val="30"/>
          <w:szCs w:val="30"/>
          <w:shd w:val="clear" w:color="auto" w:fill="FFFFFF"/>
          <w:lang w:val="en-US" w:eastAsia="zh-CN" w:bidi="ar"/>
        </w:rPr>
        <w:t>）</w:t>
      </w:r>
      <w:r>
        <w:rPr>
          <w:rFonts w:hint="eastAsia" w:ascii="黑体" w:hAnsi="黑体" w:eastAsia="黑体" w:cs="黑体"/>
          <w:color w:val="333333"/>
          <w:kern w:val="0"/>
          <w:sz w:val="30"/>
          <w:szCs w:val="30"/>
          <w:shd w:val="clear" w:color="auto" w:fill="FFFFFF"/>
          <w:lang w:bidi="ar"/>
        </w:rPr>
        <w:t xml:space="preserve">情况 </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640" w:firstLineChars="200"/>
        <w:textAlignment w:val="auto"/>
        <w:rPr>
          <w:rFonts w:hint="eastAsia" w:ascii="仿宋" w:hAnsi="仿宋" w:eastAsia="仿宋" w:cs="仿宋"/>
          <w:color w:val="333333"/>
          <w:kern w:val="0"/>
          <w:sz w:val="32"/>
          <w:szCs w:val="32"/>
          <w:shd w:val="clear" w:color="auto" w:fill="FFFFFF"/>
          <w:lang w:val="en-US" w:eastAsia="zh-CN" w:bidi="ar-SA"/>
        </w:rPr>
      </w:pPr>
      <w:r>
        <w:rPr>
          <w:rFonts w:hint="eastAsia" w:ascii="仿宋" w:hAnsi="仿宋" w:eastAsia="仿宋" w:cs="仿宋"/>
          <w:color w:val="333333"/>
          <w:kern w:val="0"/>
          <w:sz w:val="32"/>
          <w:szCs w:val="32"/>
          <w:shd w:val="clear" w:color="auto" w:fill="FFFFFF"/>
          <w:lang w:val="en-US" w:eastAsia="zh-CN" w:bidi="ar-SA"/>
        </w:rPr>
        <w:t>供应商名称：河南路星工程管理有限公司</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640" w:firstLineChars="200"/>
        <w:textAlignment w:val="auto"/>
        <w:rPr>
          <w:rFonts w:hint="eastAsia" w:ascii="仿宋" w:hAnsi="仿宋" w:eastAsia="仿宋" w:cs="仿宋"/>
          <w:color w:val="333333"/>
          <w:kern w:val="0"/>
          <w:sz w:val="32"/>
          <w:szCs w:val="32"/>
          <w:shd w:val="clear" w:color="auto" w:fill="FFFFFF"/>
          <w:lang w:val="en-US" w:eastAsia="zh-CN" w:bidi="ar-SA"/>
        </w:rPr>
      </w:pPr>
      <w:r>
        <w:rPr>
          <w:rFonts w:hint="eastAsia" w:ascii="仿宋" w:hAnsi="仿宋" w:eastAsia="仿宋" w:cs="仿宋"/>
          <w:color w:val="333333"/>
          <w:kern w:val="0"/>
          <w:sz w:val="32"/>
          <w:szCs w:val="32"/>
          <w:shd w:val="clear" w:color="auto" w:fill="FFFFFF"/>
          <w:lang w:val="en-US" w:eastAsia="zh-CN" w:bidi="ar-SA"/>
        </w:rPr>
        <w:t>供应商地址：洛阳市老城区春都路1号院</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640" w:firstLineChars="200"/>
        <w:textAlignment w:val="auto"/>
        <w:rPr>
          <w:rFonts w:hint="eastAsia" w:ascii="仿宋" w:hAnsi="仿宋" w:eastAsia="仿宋" w:cs="仿宋"/>
          <w:color w:val="333333"/>
          <w:kern w:val="0"/>
          <w:sz w:val="32"/>
          <w:szCs w:val="32"/>
          <w:shd w:val="clear" w:color="auto" w:fill="FFFFFF"/>
          <w:lang w:val="en-US" w:eastAsia="zh-CN" w:bidi="ar-SA"/>
        </w:rPr>
      </w:pPr>
      <w:r>
        <w:rPr>
          <w:rFonts w:hint="eastAsia" w:ascii="仿宋" w:hAnsi="仿宋" w:eastAsia="仿宋" w:cs="仿宋"/>
          <w:color w:val="333333"/>
          <w:kern w:val="0"/>
          <w:sz w:val="32"/>
          <w:szCs w:val="32"/>
          <w:shd w:val="clear" w:color="auto" w:fill="FFFFFF"/>
          <w:lang w:val="en-US" w:eastAsia="zh-CN" w:bidi="ar-SA"/>
        </w:rPr>
        <w:t>包组或产品名称：洛界高速（2022-2025年度）日常养护工程监理服务项目</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640" w:firstLineChars="200"/>
        <w:textAlignment w:val="auto"/>
        <w:rPr>
          <w:rFonts w:hint="eastAsia" w:ascii="仿宋" w:hAnsi="仿宋" w:eastAsia="仿宋" w:cs="仿宋"/>
          <w:color w:val="333333"/>
          <w:kern w:val="0"/>
          <w:sz w:val="32"/>
          <w:szCs w:val="32"/>
          <w:shd w:val="clear" w:color="auto" w:fill="FFFFFF"/>
          <w:lang w:val="en-US" w:eastAsia="zh-CN" w:bidi="ar-SA"/>
        </w:rPr>
      </w:pPr>
      <w:r>
        <w:rPr>
          <w:rFonts w:hint="eastAsia" w:ascii="仿宋" w:hAnsi="仿宋" w:eastAsia="仿宋" w:cs="仿宋"/>
          <w:color w:val="333333"/>
          <w:kern w:val="0"/>
          <w:sz w:val="32"/>
          <w:szCs w:val="32"/>
          <w:shd w:val="clear" w:color="auto" w:fill="FFFFFF"/>
          <w:lang w:val="en-US" w:eastAsia="zh-CN" w:bidi="ar-SA"/>
        </w:rPr>
        <w:t>费率(%)：2.7030000</w:t>
      </w:r>
    </w:p>
    <w:p>
      <w:pPr>
        <w:widowControl/>
        <w:numPr>
          <w:ilvl w:val="0"/>
          <w:numId w:val="1"/>
        </w:numPr>
        <w:spacing w:line="440" w:lineRule="exact"/>
        <w:jc w:val="left"/>
        <w:rPr>
          <w:rFonts w:hint="eastAsia" w:ascii="黑体" w:hAnsi="黑体" w:eastAsia="黑体" w:cs="黑体"/>
          <w:color w:val="333333"/>
          <w:kern w:val="0"/>
          <w:sz w:val="30"/>
          <w:szCs w:val="30"/>
          <w:shd w:val="clear" w:color="auto" w:fill="FFFFFF"/>
          <w:lang w:val="en-US" w:eastAsia="zh-CN" w:bidi="ar"/>
        </w:rPr>
      </w:pPr>
      <w:r>
        <w:rPr>
          <w:rFonts w:hint="eastAsia" w:ascii="黑体" w:hAnsi="黑体" w:eastAsia="黑体" w:cs="黑体"/>
          <w:color w:val="333333"/>
          <w:kern w:val="0"/>
          <w:sz w:val="30"/>
          <w:szCs w:val="30"/>
          <w:shd w:val="clear" w:color="auto" w:fill="FFFFFF"/>
          <w:lang w:val="en-US" w:eastAsia="zh-CN" w:bidi="ar"/>
        </w:rPr>
        <w:t>主要标的信息</w:t>
      </w:r>
    </w:p>
    <w:tbl>
      <w:tblPr>
        <w:tblStyle w:val="8"/>
        <w:tblW w:w="91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172"/>
        <w:gridCol w:w="1350"/>
        <w:gridCol w:w="1369"/>
        <w:gridCol w:w="1162"/>
        <w:gridCol w:w="1922"/>
        <w:gridCol w:w="1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i w:val="0"/>
                <w:iCs w:val="0"/>
                <w:caps w:val="0"/>
                <w:color w:val="434343"/>
                <w:spacing w:val="0"/>
                <w:kern w:val="0"/>
                <w:sz w:val="28"/>
                <w:szCs w:val="28"/>
                <w:lang w:val="en-US" w:eastAsia="zh-CN" w:bidi="ar"/>
              </w:rPr>
              <w:t>序号</w:t>
            </w:r>
          </w:p>
        </w:tc>
        <w:tc>
          <w:tcPr>
            <w:tcW w:w="1172" w:type="dxa"/>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i w:val="0"/>
                <w:iCs w:val="0"/>
                <w:caps w:val="0"/>
                <w:color w:val="434343"/>
                <w:spacing w:val="0"/>
                <w:kern w:val="0"/>
                <w:sz w:val="28"/>
                <w:szCs w:val="28"/>
                <w:lang w:val="en-US" w:eastAsia="zh-CN" w:bidi="ar"/>
              </w:rPr>
              <w:t>供应商名称</w:t>
            </w:r>
          </w:p>
        </w:tc>
        <w:tc>
          <w:tcPr>
            <w:tcW w:w="1350" w:type="dxa"/>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i w:val="0"/>
                <w:iCs w:val="0"/>
                <w:caps w:val="0"/>
                <w:color w:val="434343"/>
                <w:spacing w:val="0"/>
                <w:kern w:val="0"/>
                <w:sz w:val="28"/>
                <w:szCs w:val="28"/>
                <w:lang w:val="en-US" w:eastAsia="zh-CN" w:bidi="ar"/>
              </w:rPr>
              <w:t>服务名称</w:t>
            </w:r>
          </w:p>
        </w:tc>
        <w:tc>
          <w:tcPr>
            <w:tcW w:w="1369" w:type="dxa"/>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i w:val="0"/>
                <w:iCs w:val="0"/>
                <w:caps w:val="0"/>
                <w:color w:val="434343"/>
                <w:spacing w:val="0"/>
                <w:kern w:val="0"/>
                <w:sz w:val="28"/>
                <w:szCs w:val="28"/>
                <w:lang w:val="en-US" w:eastAsia="zh-CN" w:bidi="ar"/>
              </w:rPr>
              <w:t>服务范围</w:t>
            </w:r>
          </w:p>
        </w:tc>
        <w:tc>
          <w:tcPr>
            <w:tcW w:w="1162" w:type="dxa"/>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i w:val="0"/>
                <w:iCs w:val="0"/>
                <w:caps w:val="0"/>
                <w:color w:val="434343"/>
                <w:spacing w:val="0"/>
                <w:kern w:val="0"/>
                <w:sz w:val="28"/>
                <w:szCs w:val="28"/>
                <w:lang w:val="en-US" w:eastAsia="zh-CN" w:bidi="ar"/>
              </w:rPr>
              <w:t>服务要求</w:t>
            </w:r>
          </w:p>
        </w:tc>
        <w:tc>
          <w:tcPr>
            <w:tcW w:w="1922" w:type="dxa"/>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i w:val="0"/>
                <w:iCs w:val="0"/>
                <w:caps w:val="0"/>
                <w:color w:val="434343"/>
                <w:spacing w:val="0"/>
                <w:kern w:val="0"/>
                <w:sz w:val="28"/>
                <w:szCs w:val="28"/>
                <w:lang w:val="en-US" w:eastAsia="zh-CN" w:bidi="ar"/>
              </w:rPr>
              <w:t>服务时间</w:t>
            </w:r>
          </w:p>
        </w:tc>
        <w:tc>
          <w:tcPr>
            <w:tcW w:w="1468" w:type="dxa"/>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i w:val="0"/>
                <w:iCs w:val="0"/>
                <w:caps w:val="0"/>
                <w:color w:val="434343"/>
                <w:spacing w:val="0"/>
                <w:kern w:val="0"/>
                <w:sz w:val="28"/>
                <w:szCs w:val="28"/>
                <w:lang w:val="en-US" w:eastAsia="zh-CN" w:bidi="ar"/>
              </w:rPr>
              <w:t>服务标准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i w:val="0"/>
                <w:iCs w:val="0"/>
                <w:caps w:val="0"/>
                <w:color w:val="434343"/>
                <w:spacing w:val="0"/>
                <w:kern w:val="0"/>
                <w:sz w:val="28"/>
                <w:szCs w:val="28"/>
                <w:lang w:val="en-US" w:eastAsia="zh-CN" w:bidi="ar"/>
              </w:rPr>
              <w:t>1</w:t>
            </w:r>
          </w:p>
        </w:tc>
        <w:tc>
          <w:tcPr>
            <w:tcW w:w="1172" w:type="dxa"/>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i w:val="0"/>
                <w:iCs w:val="0"/>
                <w:caps w:val="0"/>
                <w:color w:val="434343"/>
                <w:spacing w:val="0"/>
                <w:kern w:val="0"/>
                <w:sz w:val="28"/>
                <w:szCs w:val="28"/>
                <w:lang w:val="en-US" w:eastAsia="zh-CN" w:bidi="ar"/>
              </w:rPr>
              <w:t>河南路星工程管理有限公司</w:t>
            </w:r>
          </w:p>
        </w:tc>
        <w:tc>
          <w:tcPr>
            <w:tcW w:w="1350" w:type="dxa"/>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i w:val="0"/>
                <w:iCs w:val="0"/>
                <w:caps w:val="0"/>
                <w:color w:val="434343"/>
                <w:spacing w:val="0"/>
                <w:kern w:val="0"/>
                <w:sz w:val="28"/>
                <w:szCs w:val="28"/>
                <w:lang w:val="en-US" w:eastAsia="zh-CN" w:bidi="ar"/>
              </w:rPr>
              <w:t>洛界高速（2022-2025年度）日常养护工程监理服务项目</w:t>
            </w:r>
          </w:p>
        </w:tc>
        <w:tc>
          <w:tcPr>
            <w:tcW w:w="1369" w:type="dxa"/>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i w:val="0"/>
                <w:iCs w:val="0"/>
                <w:caps w:val="0"/>
                <w:color w:val="434343"/>
                <w:spacing w:val="0"/>
                <w:kern w:val="0"/>
                <w:sz w:val="28"/>
                <w:szCs w:val="28"/>
                <w:lang w:val="en-US" w:eastAsia="zh-CN" w:bidi="ar"/>
              </w:rPr>
              <w:t>洛界高速（2022-2025年度）日常养护工程监理服务项目</w:t>
            </w:r>
          </w:p>
        </w:tc>
        <w:tc>
          <w:tcPr>
            <w:tcW w:w="1162" w:type="dxa"/>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i w:val="0"/>
                <w:iCs w:val="0"/>
                <w:caps w:val="0"/>
                <w:color w:val="434343"/>
                <w:spacing w:val="0"/>
                <w:kern w:val="0"/>
                <w:sz w:val="28"/>
                <w:szCs w:val="28"/>
                <w:lang w:val="en-US" w:eastAsia="zh-CN" w:bidi="ar"/>
              </w:rPr>
              <w:t>磋商文件所包含的施工监理服务</w:t>
            </w:r>
          </w:p>
        </w:tc>
        <w:tc>
          <w:tcPr>
            <w:tcW w:w="1922" w:type="dxa"/>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i w:val="0"/>
                <w:iCs w:val="0"/>
                <w:caps w:val="0"/>
                <w:color w:val="434343"/>
                <w:spacing w:val="0"/>
                <w:kern w:val="0"/>
                <w:sz w:val="28"/>
                <w:szCs w:val="28"/>
                <w:lang w:val="en-US" w:eastAsia="zh-CN" w:bidi="ar"/>
              </w:rPr>
              <w:t>施工阶段(含缺陷责任期)全过程监理（以施工单位进场开始计算监理服务期）</w:t>
            </w:r>
          </w:p>
        </w:tc>
        <w:tc>
          <w:tcPr>
            <w:tcW w:w="1468" w:type="dxa"/>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i w:val="0"/>
                <w:iCs w:val="0"/>
                <w:caps w:val="0"/>
                <w:color w:val="434343"/>
                <w:spacing w:val="0"/>
                <w:kern w:val="0"/>
                <w:sz w:val="28"/>
                <w:szCs w:val="28"/>
                <w:lang w:val="en-US" w:eastAsia="zh-CN" w:bidi="ar"/>
              </w:rPr>
              <w:t>符合国家质量验收备案标准</w:t>
            </w:r>
          </w:p>
        </w:tc>
      </w:tr>
    </w:tbl>
    <w:p>
      <w:pPr>
        <w:widowControl/>
        <w:spacing w:line="440" w:lineRule="exact"/>
        <w:jc w:val="left"/>
        <w:rPr>
          <w:rFonts w:ascii="黑体" w:hAnsi="黑体" w:eastAsia="黑体" w:cs="黑体"/>
          <w:color w:val="333333"/>
          <w:kern w:val="0"/>
          <w:sz w:val="30"/>
          <w:szCs w:val="30"/>
          <w:shd w:val="clear" w:color="auto" w:fill="FFFFFF"/>
          <w:lang w:bidi="ar"/>
        </w:rPr>
      </w:pPr>
      <w:r>
        <w:rPr>
          <w:rFonts w:hint="eastAsia" w:ascii="黑体" w:hAnsi="黑体" w:eastAsia="黑体" w:cs="黑体"/>
          <w:color w:val="333333"/>
          <w:kern w:val="0"/>
          <w:sz w:val="30"/>
          <w:szCs w:val="30"/>
          <w:shd w:val="clear" w:color="auto" w:fill="FFFFFF"/>
          <w:lang w:val="en-US" w:eastAsia="zh-CN" w:bidi="ar"/>
        </w:rPr>
        <w:t>五</w:t>
      </w:r>
      <w:r>
        <w:rPr>
          <w:rFonts w:hint="eastAsia" w:ascii="黑体" w:hAnsi="黑体" w:eastAsia="黑体" w:cs="黑体"/>
          <w:color w:val="333333"/>
          <w:kern w:val="0"/>
          <w:sz w:val="30"/>
          <w:szCs w:val="30"/>
          <w:shd w:val="clear" w:color="auto" w:fill="FFFFFF"/>
          <w:lang w:bidi="ar"/>
        </w:rPr>
        <w:t>、评审专家名单</w:t>
      </w:r>
      <w:r>
        <w:rPr>
          <w:rFonts w:hint="eastAsia" w:ascii="黑体" w:hAnsi="黑体" w:eastAsia="黑体" w:cs="黑体"/>
          <w:color w:val="333333"/>
          <w:kern w:val="0"/>
          <w:sz w:val="30"/>
          <w:szCs w:val="30"/>
          <w:shd w:val="clear" w:color="auto" w:fill="FFFFFF"/>
          <w:lang w:eastAsia="zh-CN" w:bidi="ar"/>
        </w:rPr>
        <w:t>：</w:t>
      </w:r>
      <w:r>
        <w:rPr>
          <w:rFonts w:hint="eastAsia" w:ascii="黑体" w:hAnsi="黑体" w:eastAsia="黑体" w:cs="黑体"/>
          <w:color w:val="333333"/>
          <w:kern w:val="0"/>
          <w:sz w:val="30"/>
          <w:szCs w:val="30"/>
          <w:shd w:val="clear" w:color="auto" w:fill="FFFFFF"/>
          <w:lang w:bidi="ar"/>
        </w:rPr>
        <w:t xml:space="preserve"> </w:t>
      </w:r>
    </w:p>
    <w:p>
      <w:pPr>
        <w:pStyle w:val="6"/>
        <w:widowControl/>
        <w:spacing w:line="480" w:lineRule="auto"/>
        <w:ind w:firstLine="640" w:firstLineChars="200"/>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张东晓、董锦凤、邱华艳</w:t>
      </w:r>
    </w:p>
    <w:p>
      <w:pPr>
        <w:widowControl/>
        <w:spacing w:line="440" w:lineRule="exact"/>
        <w:jc w:val="left"/>
        <w:rPr>
          <w:rFonts w:ascii="黑体" w:hAnsi="黑体" w:eastAsia="黑体" w:cs="黑体"/>
          <w:color w:val="333333"/>
          <w:kern w:val="0"/>
          <w:sz w:val="30"/>
          <w:szCs w:val="30"/>
          <w:shd w:val="clear" w:color="auto" w:fill="FFFFFF"/>
          <w:lang w:bidi="ar"/>
        </w:rPr>
      </w:pPr>
      <w:r>
        <w:rPr>
          <w:rFonts w:hint="eastAsia" w:ascii="黑体" w:hAnsi="黑体" w:eastAsia="黑体" w:cs="黑体"/>
          <w:color w:val="333333"/>
          <w:kern w:val="0"/>
          <w:sz w:val="30"/>
          <w:szCs w:val="30"/>
          <w:shd w:val="clear" w:color="auto" w:fill="FFFFFF"/>
          <w:lang w:val="en-US" w:eastAsia="zh-CN" w:bidi="ar"/>
        </w:rPr>
        <w:t>六</w:t>
      </w:r>
      <w:r>
        <w:rPr>
          <w:rFonts w:hint="eastAsia" w:ascii="黑体" w:hAnsi="黑体" w:eastAsia="黑体" w:cs="黑体"/>
          <w:color w:val="333333"/>
          <w:kern w:val="0"/>
          <w:sz w:val="30"/>
          <w:szCs w:val="30"/>
          <w:shd w:val="clear" w:color="auto" w:fill="FFFFFF"/>
          <w:lang w:bidi="ar"/>
        </w:rPr>
        <w:t xml:space="preserve">、代理服务收费标准及金额 </w:t>
      </w:r>
    </w:p>
    <w:p>
      <w:pPr>
        <w:pStyle w:val="6"/>
        <w:widowControl/>
        <w:spacing w:line="480" w:lineRule="auto"/>
        <w:ind w:firstLine="640" w:firstLineChars="200"/>
        <w:rPr>
          <w:rFonts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 xml:space="preserve">本项目代理费收费标准：参照市财政局洛财购〔2019〕3号文标准优惠5%。本次采购代理服务费由成交供应商在领取《成交通知书》时向采购代理机构一次性缴纳。 </w:t>
      </w:r>
    </w:p>
    <w:p>
      <w:pPr>
        <w:pStyle w:val="6"/>
        <w:widowControl/>
        <w:spacing w:line="480" w:lineRule="auto"/>
        <w:ind w:firstLine="640" w:firstLineChars="200"/>
        <w:rPr>
          <w:rFonts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 xml:space="preserve">本项目代理费总金额：0.285万元（人民币） </w:t>
      </w:r>
    </w:p>
    <w:p>
      <w:pPr>
        <w:widowControl/>
        <w:spacing w:line="440" w:lineRule="exact"/>
        <w:jc w:val="left"/>
        <w:rPr>
          <w:rFonts w:ascii="黑体" w:hAnsi="黑体" w:eastAsia="黑体" w:cs="黑体"/>
          <w:color w:val="333333"/>
          <w:kern w:val="0"/>
          <w:sz w:val="30"/>
          <w:szCs w:val="30"/>
          <w:shd w:val="clear" w:color="auto" w:fill="FFFFFF"/>
          <w:lang w:bidi="ar"/>
        </w:rPr>
      </w:pPr>
      <w:r>
        <w:rPr>
          <w:rFonts w:hint="eastAsia" w:ascii="黑体" w:hAnsi="黑体" w:eastAsia="黑体" w:cs="黑体"/>
          <w:color w:val="333333"/>
          <w:kern w:val="0"/>
          <w:sz w:val="30"/>
          <w:szCs w:val="30"/>
          <w:shd w:val="clear" w:color="auto" w:fill="FFFFFF"/>
          <w:lang w:val="en-US" w:eastAsia="zh-CN" w:bidi="ar"/>
        </w:rPr>
        <w:t>七</w:t>
      </w:r>
      <w:r>
        <w:rPr>
          <w:rFonts w:hint="eastAsia" w:ascii="黑体" w:hAnsi="黑体" w:eastAsia="黑体" w:cs="黑体"/>
          <w:color w:val="333333"/>
          <w:kern w:val="0"/>
          <w:sz w:val="30"/>
          <w:szCs w:val="30"/>
          <w:shd w:val="clear" w:color="auto" w:fill="FFFFFF"/>
          <w:lang w:bidi="ar"/>
        </w:rPr>
        <w:t>、公告期限</w:t>
      </w:r>
      <w:r>
        <w:rPr>
          <w:rFonts w:hint="eastAsia" w:ascii="黑体" w:hAnsi="黑体" w:eastAsia="黑体" w:cs="黑体"/>
          <w:color w:val="333333"/>
          <w:kern w:val="0"/>
          <w:sz w:val="30"/>
          <w:szCs w:val="30"/>
          <w:shd w:val="clear" w:color="auto" w:fill="FFFFFF"/>
          <w:lang w:val="en-US" w:eastAsia="zh-CN" w:bidi="ar"/>
        </w:rPr>
        <w:t>及</w:t>
      </w:r>
      <w:r>
        <w:rPr>
          <w:rFonts w:hint="eastAsia" w:ascii="黑体" w:hAnsi="黑体" w:eastAsia="黑体" w:cs="黑体"/>
          <w:color w:val="333333"/>
          <w:kern w:val="0"/>
          <w:sz w:val="30"/>
          <w:szCs w:val="30"/>
          <w:shd w:val="clear" w:color="auto" w:fill="FFFFFF"/>
          <w:lang w:bidi="ar"/>
        </w:rPr>
        <w:t>发布媒介</w:t>
      </w:r>
    </w:p>
    <w:p>
      <w:pPr>
        <w:pStyle w:val="6"/>
        <w:widowControl/>
        <w:spacing w:line="480" w:lineRule="auto"/>
        <w:ind w:firstLine="640" w:firstLineChars="200"/>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自本公告发布之日起1个工作日。</w:t>
      </w:r>
    </w:p>
    <w:p>
      <w:pPr>
        <w:pStyle w:val="6"/>
        <w:widowControl/>
        <w:spacing w:line="480" w:lineRule="auto"/>
        <w:ind w:firstLine="640" w:firstLineChars="200"/>
        <w:rPr>
          <w:rFonts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本次中标公告</w:t>
      </w:r>
      <w:r>
        <w:rPr>
          <w:rFonts w:hint="eastAsia" w:ascii="仿宋" w:hAnsi="仿宋" w:eastAsia="仿宋" w:cs="仿宋"/>
          <w:color w:val="333333"/>
          <w:sz w:val="32"/>
          <w:szCs w:val="32"/>
          <w:shd w:val="clear" w:color="auto" w:fill="FFFFFF"/>
          <w:lang w:val="en-US" w:eastAsia="zh-CN"/>
        </w:rPr>
        <w:t>在</w:t>
      </w:r>
      <w:r>
        <w:rPr>
          <w:rFonts w:hint="eastAsia" w:ascii="仿宋" w:hAnsi="仿宋" w:eastAsia="仿宋" w:cs="仿宋"/>
          <w:color w:val="333333"/>
          <w:sz w:val="32"/>
          <w:szCs w:val="32"/>
          <w:shd w:val="clear" w:color="auto" w:fill="FFFFFF"/>
        </w:rPr>
        <w:t>《中国招标投标公共服务平台》、《中国政府采购网》、《洛阳市交通事业发展中心》网上发布。</w:t>
      </w:r>
    </w:p>
    <w:p>
      <w:pPr>
        <w:widowControl/>
        <w:spacing w:line="440" w:lineRule="exact"/>
        <w:jc w:val="left"/>
        <w:rPr>
          <w:rFonts w:ascii="黑体" w:hAnsi="黑体" w:eastAsia="黑体" w:cs="黑体"/>
          <w:color w:val="333333"/>
          <w:kern w:val="0"/>
          <w:sz w:val="30"/>
          <w:szCs w:val="30"/>
          <w:shd w:val="clear" w:color="auto" w:fill="FFFFFF"/>
          <w:lang w:bidi="ar"/>
        </w:rPr>
      </w:pPr>
      <w:r>
        <w:rPr>
          <w:rFonts w:hint="eastAsia" w:ascii="黑体" w:hAnsi="黑体" w:eastAsia="黑体" w:cs="黑体"/>
          <w:color w:val="333333"/>
          <w:kern w:val="0"/>
          <w:sz w:val="30"/>
          <w:szCs w:val="30"/>
          <w:shd w:val="clear" w:color="auto" w:fill="FFFFFF"/>
          <w:lang w:val="en-US" w:eastAsia="zh-CN" w:bidi="ar"/>
        </w:rPr>
        <w:t>八</w:t>
      </w:r>
      <w:r>
        <w:rPr>
          <w:rFonts w:hint="eastAsia" w:ascii="黑体" w:hAnsi="黑体" w:eastAsia="黑体" w:cs="黑体"/>
          <w:color w:val="333333"/>
          <w:kern w:val="0"/>
          <w:sz w:val="30"/>
          <w:szCs w:val="30"/>
          <w:shd w:val="clear" w:color="auto" w:fill="FFFFFF"/>
          <w:lang w:bidi="ar"/>
        </w:rPr>
        <w:t xml:space="preserve">、其他补充事宜 </w:t>
      </w:r>
    </w:p>
    <w:p>
      <w:pPr>
        <w:pStyle w:val="6"/>
        <w:widowControl/>
        <w:spacing w:line="480" w:lineRule="auto"/>
        <w:ind w:firstLine="640" w:firstLineChars="200"/>
        <w:rPr>
          <w:rFonts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 xml:space="preserve">1.公告日即为成交通知书领取日。成交人应按照规定的时限和程序与采购单位完成政府采购合同的签订。 </w:t>
      </w:r>
    </w:p>
    <w:p>
      <w:pPr>
        <w:pStyle w:val="6"/>
        <w:widowControl/>
        <w:spacing w:line="480" w:lineRule="auto"/>
        <w:ind w:firstLine="640" w:firstLineChars="200"/>
        <w:rPr>
          <w:rFonts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2.供应商对竞争性磋商结果公示有异议的，可以在本结果公告发布之日后7个工作日内，以书面形式向采购代理机构一次性提出质疑(法人签字盖章并加盖单位公章)，由法定代表人或其授权代表携带本人身份证件（原件和复印件）一并提交质疑函原件及相关证明材料（邮寄件、传真件不予受理）。逾期未提交或未按照要求提交的质疑函将不予受理。</w:t>
      </w:r>
    </w:p>
    <w:p>
      <w:pPr>
        <w:pStyle w:val="6"/>
        <w:widowControl/>
        <w:spacing w:line="480" w:lineRule="auto"/>
        <w:ind w:firstLine="640" w:firstLineChars="200"/>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3.监管部门：洛阳市交通运输局</w:t>
      </w:r>
    </w:p>
    <w:p>
      <w:pPr>
        <w:pStyle w:val="6"/>
        <w:widowControl/>
        <w:spacing w:line="480" w:lineRule="auto"/>
        <w:ind w:firstLine="640" w:firstLineChars="200"/>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监管部门联系人：洛阳市交通运输局建管科</w:t>
      </w:r>
    </w:p>
    <w:p>
      <w:pPr>
        <w:pStyle w:val="6"/>
        <w:widowControl/>
        <w:spacing w:line="480" w:lineRule="auto"/>
        <w:ind w:firstLine="640" w:firstLineChars="200"/>
        <w:rPr>
          <w:rFonts w:hint="eastAsia" w:ascii="仿宋" w:hAnsi="仿宋" w:eastAsia="仿宋" w:cs="仿宋"/>
          <w:color w:val="333333"/>
          <w:sz w:val="32"/>
          <w:szCs w:val="32"/>
          <w:shd w:val="clear" w:color="auto" w:fill="FFFFFF"/>
          <w:lang w:bidi="ar"/>
        </w:rPr>
      </w:pPr>
      <w:r>
        <w:rPr>
          <w:rFonts w:hint="eastAsia" w:ascii="仿宋" w:hAnsi="仿宋" w:eastAsia="仿宋" w:cs="仿宋"/>
          <w:color w:val="333333"/>
          <w:sz w:val="32"/>
          <w:szCs w:val="32"/>
          <w:shd w:val="clear" w:color="auto" w:fill="FFFFFF"/>
        </w:rPr>
        <w:t>监管部门联系方式：0379-63218170</w:t>
      </w:r>
    </w:p>
    <w:p>
      <w:pPr>
        <w:widowControl/>
        <w:spacing w:line="440" w:lineRule="exact"/>
        <w:jc w:val="left"/>
        <w:rPr>
          <w:rFonts w:ascii="黑体" w:hAnsi="黑体" w:eastAsia="黑体" w:cs="黑体"/>
          <w:color w:val="333333"/>
          <w:kern w:val="0"/>
          <w:sz w:val="30"/>
          <w:szCs w:val="30"/>
          <w:shd w:val="clear" w:color="auto" w:fill="FFFFFF"/>
          <w:lang w:bidi="ar"/>
        </w:rPr>
      </w:pPr>
      <w:r>
        <w:rPr>
          <w:rFonts w:hint="eastAsia" w:ascii="黑体" w:hAnsi="黑体" w:eastAsia="黑体" w:cs="黑体"/>
          <w:color w:val="333333"/>
          <w:kern w:val="0"/>
          <w:sz w:val="30"/>
          <w:szCs w:val="30"/>
          <w:shd w:val="clear" w:color="auto" w:fill="FFFFFF"/>
          <w:lang w:val="en-US" w:eastAsia="zh-CN" w:bidi="ar"/>
        </w:rPr>
        <w:t>九</w:t>
      </w:r>
      <w:r>
        <w:rPr>
          <w:rFonts w:hint="eastAsia" w:ascii="黑体" w:hAnsi="黑体" w:eastAsia="黑体" w:cs="黑体"/>
          <w:color w:val="333333"/>
          <w:kern w:val="0"/>
          <w:sz w:val="30"/>
          <w:szCs w:val="30"/>
          <w:shd w:val="clear" w:color="auto" w:fill="FFFFFF"/>
          <w:lang w:bidi="ar"/>
        </w:rPr>
        <w:t xml:space="preserve">、凡对本次公告内容提出询问，请按以下方式联系 </w:t>
      </w:r>
    </w:p>
    <w:p>
      <w:pPr>
        <w:pStyle w:val="6"/>
        <w:widowControl/>
        <w:spacing w:line="480" w:lineRule="auto"/>
        <w:ind w:firstLine="640" w:firstLineChars="200"/>
        <w:rPr>
          <w:rFonts w:ascii="仿宋" w:hAnsi="仿宋" w:eastAsia="仿宋" w:cs="仿宋"/>
          <w:color w:val="333333"/>
          <w:sz w:val="32"/>
          <w:szCs w:val="32"/>
          <w:shd w:val="clear" w:color="auto" w:fill="FFFFFF"/>
        </w:rPr>
      </w:pPr>
      <w:r>
        <w:rPr>
          <w:rFonts w:ascii="仿宋" w:hAnsi="仿宋" w:eastAsia="仿宋" w:cs="仿宋"/>
          <w:color w:val="333333"/>
          <w:sz w:val="32"/>
          <w:szCs w:val="32"/>
          <w:shd w:val="clear" w:color="auto" w:fill="FFFFFF"/>
        </w:rPr>
        <w:t>1.采购人信息</w:t>
      </w:r>
    </w:p>
    <w:p>
      <w:pPr>
        <w:pStyle w:val="6"/>
        <w:widowControl/>
        <w:spacing w:line="480" w:lineRule="auto"/>
        <w:ind w:firstLine="640" w:firstLineChars="200"/>
        <w:rPr>
          <w:rFonts w:hint="eastAsia" w:ascii="仿宋" w:hAnsi="仿宋" w:eastAsia="仿宋" w:cs="仿宋"/>
          <w:color w:val="333333"/>
          <w:spacing w:val="-6"/>
          <w:sz w:val="32"/>
          <w:szCs w:val="32"/>
          <w:shd w:val="clear" w:color="auto" w:fill="FFFFFF"/>
        </w:rPr>
      </w:pPr>
      <w:r>
        <w:rPr>
          <w:rFonts w:hint="eastAsia" w:ascii="仿宋" w:hAnsi="仿宋" w:eastAsia="仿宋" w:cs="仿宋"/>
          <w:color w:val="333333"/>
          <w:sz w:val="32"/>
          <w:szCs w:val="32"/>
          <w:shd w:val="clear" w:color="auto" w:fill="FFFFFF"/>
        </w:rPr>
        <w:t>名    称：</w:t>
      </w:r>
      <w:r>
        <w:rPr>
          <w:rFonts w:hint="eastAsia" w:ascii="仿宋" w:hAnsi="仿宋" w:eastAsia="仿宋" w:cs="仿宋"/>
          <w:color w:val="333333"/>
          <w:spacing w:val="-6"/>
          <w:sz w:val="32"/>
          <w:szCs w:val="32"/>
          <w:shd w:val="clear" w:color="auto" w:fill="FFFFFF"/>
        </w:rPr>
        <w:t>洛阳市交通事业发展中心洛界高速公路管理处</w:t>
      </w:r>
    </w:p>
    <w:p>
      <w:pPr>
        <w:pStyle w:val="6"/>
        <w:widowControl/>
        <w:spacing w:line="480" w:lineRule="auto"/>
        <w:ind w:firstLine="640" w:firstLineChars="200"/>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地    址：洛阳市瀍河区二广高速瀍河收费站办公区</w:t>
      </w:r>
    </w:p>
    <w:p>
      <w:pPr>
        <w:pStyle w:val="6"/>
        <w:widowControl/>
        <w:spacing w:line="480" w:lineRule="auto"/>
        <w:ind w:firstLine="640" w:firstLineChars="200"/>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联系方式：陈先生</w:t>
      </w:r>
      <w:bookmarkStart w:id="0" w:name="_GoBack"/>
      <w:bookmarkEnd w:id="0"/>
      <w:r>
        <w:rPr>
          <w:rFonts w:hint="eastAsia" w:ascii="仿宋" w:hAnsi="仿宋" w:eastAsia="仿宋" w:cs="仿宋"/>
          <w:color w:val="333333"/>
          <w:sz w:val="32"/>
          <w:szCs w:val="32"/>
          <w:shd w:val="clear" w:color="auto" w:fill="FFFFFF"/>
        </w:rPr>
        <w:t>0379-65822312</w:t>
      </w:r>
    </w:p>
    <w:p>
      <w:pPr>
        <w:pStyle w:val="6"/>
        <w:widowControl/>
        <w:spacing w:line="480" w:lineRule="auto"/>
        <w:ind w:firstLine="640" w:firstLineChars="200"/>
        <w:rPr>
          <w:rFonts w:ascii="仿宋" w:hAnsi="仿宋" w:eastAsia="仿宋" w:cs="仿宋"/>
          <w:color w:val="333333"/>
          <w:sz w:val="32"/>
          <w:szCs w:val="32"/>
          <w:shd w:val="clear" w:color="auto" w:fill="FFFFFF"/>
        </w:rPr>
      </w:pPr>
      <w:r>
        <w:rPr>
          <w:rFonts w:ascii="仿宋" w:hAnsi="仿宋" w:eastAsia="仿宋" w:cs="仿宋"/>
          <w:color w:val="333333"/>
          <w:sz w:val="32"/>
          <w:szCs w:val="32"/>
          <w:shd w:val="clear" w:color="auto" w:fill="FFFFFF"/>
        </w:rPr>
        <w:t>2.采购代理机构信息（如有）</w:t>
      </w:r>
    </w:p>
    <w:p>
      <w:pPr>
        <w:pStyle w:val="6"/>
        <w:widowControl/>
        <w:spacing w:line="480" w:lineRule="auto"/>
        <w:ind w:firstLine="640" w:firstLineChars="200"/>
        <w:rPr>
          <w:rFonts w:ascii="仿宋" w:hAnsi="仿宋" w:eastAsia="仿宋" w:cs="仿宋"/>
          <w:color w:val="333333"/>
          <w:sz w:val="32"/>
          <w:szCs w:val="32"/>
          <w:shd w:val="clear" w:color="auto" w:fill="FFFFFF"/>
        </w:rPr>
      </w:pPr>
      <w:r>
        <w:rPr>
          <w:rFonts w:ascii="仿宋" w:hAnsi="仿宋" w:eastAsia="仿宋" w:cs="仿宋"/>
          <w:color w:val="333333"/>
          <w:sz w:val="32"/>
          <w:szCs w:val="32"/>
          <w:shd w:val="clear" w:color="auto" w:fill="FFFFFF"/>
        </w:rPr>
        <w:t>名    称：河南鼎康工程管理有限公司</w:t>
      </w:r>
    </w:p>
    <w:p>
      <w:pPr>
        <w:pStyle w:val="6"/>
        <w:widowControl/>
        <w:spacing w:line="480" w:lineRule="auto"/>
        <w:ind w:firstLine="640" w:firstLineChars="200"/>
        <w:rPr>
          <w:rFonts w:ascii="仿宋" w:hAnsi="仿宋" w:eastAsia="仿宋" w:cs="仿宋"/>
          <w:color w:val="333333"/>
          <w:sz w:val="32"/>
          <w:szCs w:val="32"/>
          <w:shd w:val="clear" w:color="auto" w:fill="FFFFFF"/>
        </w:rPr>
      </w:pPr>
      <w:r>
        <w:rPr>
          <w:rFonts w:ascii="仿宋" w:hAnsi="仿宋" w:eastAsia="仿宋" w:cs="仿宋"/>
          <w:color w:val="333333"/>
          <w:sz w:val="32"/>
          <w:szCs w:val="32"/>
          <w:shd w:val="clear" w:color="auto" w:fill="FFFFFF"/>
        </w:rPr>
        <w:t>地    址：洛阳市伊滨区新源路26号1-8幢2-1103-01</w:t>
      </w:r>
    </w:p>
    <w:p>
      <w:pPr>
        <w:pStyle w:val="6"/>
        <w:widowControl/>
        <w:spacing w:line="480" w:lineRule="auto"/>
        <w:ind w:firstLine="640" w:firstLineChars="200"/>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联系方式：陈先生0379-69925765</w:t>
      </w:r>
    </w:p>
    <w:p>
      <w:pPr>
        <w:pStyle w:val="6"/>
        <w:widowControl/>
        <w:spacing w:line="480" w:lineRule="auto"/>
        <w:ind w:firstLine="640" w:firstLineChars="200"/>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3.项目联系方式</w:t>
      </w:r>
    </w:p>
    <w:p>
      <w:pPr>
        <w:pStyle w:val="6"/>
        <w:widowControl/>
        <w:spacing w:line="480" w:lineRule="auto"/>
        <w:ind w:firstLine="640" w:firstLineChars="200"/>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项目联系人：陈先生</w:t>
      </w:r>
    </w:p>
    <w:p>
      <w:pPr>
        <w:pStyle w:val="6"/>
        <w:widowControl/>
        <w:spacing w:line="480" w:lineRule="auto"/>
        <w:ind w:firstLine="640" w:firstLineChars="200"/>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电　话：0379-69925765</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80F3C52" w:usb2="00000016" w:usb3="00000000" w:csb0="0004001F" w:csb1="00000000"/>
  </w:font>
  <w:font w:name="方正小标宋简体">
    <w:altName w:val="黑体"/>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20741A4"/>
    <w:multiLevelType w:val="singleLevel"/>
    <w:tmpl w:val="720741A4"/>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2M2Y0N2QwOWNlOTE0YTRhMjI4MGFhZjI2M2IyMzgifQ=="/>
  </w:docVars>
  <w:rsids>
    <w:rsidRoot w:val="00554E70"/>
    <w:rsid w:val="0037516E"/>
    <w:rsid w:val="00554E70"/>
    <w:rsid w:val="00C514BD"/>
    <w:rsid w:val="00C86291"/>
    <w:rsid w:val="0316753F"/>
    <w:rsid w:val="0355642A"/>
    <w:rsid w:val="072C2787"/>
    <w:rsid w:val="07756638"/>
    <w:rsid w:val="08E30CA5"/>
    <w:rsid w:val="090B543F"/>
    <w:rsid w:val="09D74D3A"/>
    <w:rsid w:val="0BCC191F"/>
    <w:rsid w:val="0E375F6A"/>
    <w:rsid w:val="0EE66C12"/>
    <w:rsid w:val="0F3233D7"/>
    <w:rsid w:val="114C494B"/>
    <w:rsid w:val="1871133E"/>
    <w:rsid w:val="18F400C3"/>
    <w:rsid w:val="1A6868D6"/>
    <w:rsid w:val="1F083D89"/>
    <w:rsid w:val="1F9B0C28"/>
    <w:rsid w:val="200023ED"/>
    <w:rsid w:val="20560D00"/>
    <w:rsid w:val="20CD3D83"/>
    <w:rsid w:val="22330885"/>
    <w:rsid w:val="223A0C25"/>
    <w:rsid w:val="23292FF0"/>
    <w:rsid w:val="236F04D6"/>
    <w:rsid w:val="24BE2164"/>
    <w:rsid w:val="28BA7F95"/>
    <w:rsid w:val="29600B3C"/>
    <w:rsid w:val="29985F2C"/>
    <w:rsid w:val="2B0525A0"/>
    <w:rsid w:val="2D0B79FA"/>
    <w:rsid w:val="2D3936D7"/>
    <w:rsid w:val="2E472A64"/>
    <w:rsid w:val="315C608D"/>
    <w:rsid w:val="32085E44"/>
    <w:rsid w:val="32446170"/>
    <w:rsid w:val="32C65599"/>
    <w:rsid w:val="32F046A1"/>
    <w:rsid w:val="373035E1"/>
    <w:rsid w:val="38AB51DA"/>
    <w:rsid w:val="3C630E5A"/>
    <w:rsid w:val="3D2553DB"/>
    <w:rsid w:val="3E0178CF"/>
    <w:rsid w:val="3E0D2C59"/>
    <w:rsid w:val="3ECF6D22"/>
    <w:rsid w:val="3FF57DD8"/>
    <w:rsid w:val="442C1D27"/>
    <w:rsid w:val="446A5636"/>
    <w:rsid w:val="450914FA"/>
    <w:rsid w:val="45EC6160"/>
    <w:rsid w:val="4760660D"/>
    <w:rsid w:val="491206C4"/>
    <w:rsid w:val="49D66DF8"/>
    <w:rsid w:val="4B4B50E7"/>
    <w:rsid w:val="4D1671C8"/>
    <w:rsid w:val="4E79432F"/>
    <w:rsid w:val="4FCE0D8E"/>
    <w:rsid w:val="517A1F24"/>
    <w:rsid w:val="52827582"/>
    <w:rsid w:val="556E56B8"/>
    <w:rsid w:val="57150826"/>
    <w:rsid w:val="573C3A89"/>
    <w:rsid w:val="57D663B1"/>
    <w:rsid w:val="58AD411E"/>
    <w:rsid w:val="6A787DBF"/>
    <w:rsid w:val="6D1A5F78"/>
    <w:rsid w:val="6EED5B83"/>
    <w:rsid w:val="6F2A2D4B"/>
    <w:rsid w:val="6F855C65"/>
    <w:rsid w:val="6FAD572A"/>
    <w:rsid w:val="70C44AD9"/>
    <w:rsid w:val="72C77B84"/>
    <w:rsid w:val="74305928"/>
    <w:rsid w:val="743E3BAF"/>
    <w:rsid w:val="781632DC"/>
    <w:rsid w:val="78462388"/>
    <w:rsid w:val="795B5DDF"/>
    <w:rsid w:val="7B894CE0"/>
    <w:rsid w:val="7D41083E"/>
    <w:rsid w:val="7D624D45"/>
    <w:rsid w:val="7D8D0C35"/>
    <w:rsid w:val="7E0B76E4"/>
    <w:rsid w:val="7EAC6372"/>
    <w:rsid w:val="7F2D5B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next w:val="1"/>
    <w:qFormat/>
    <w:uiPriority w:val="0"/>
    <w:pPr>
      <w:spacing w:after="120" w:line="240" w:lineRule="auto"/>
      <w:ind w:left="200" w:leftChars="200" w:firstLine="200" w:firstLineChars="200"/>
    </w:pPr>
  </w:style>
  <w:style w:type="paragraph" w:styleId="3">
    <w:name w:val="Body Text Indent"/>
    <w:basedOn w:val="1"/>
    <w:next w:val="1"/>
    <w:qFormat/>
    <w:uiPriority w:val="0"/>
    <w:pPr>
      <w:spacing w:line="400" w:lineRule="exact"/>
      <w:ind w:left="630"/>
    </w:pPr>
    <w:rPr>
      <w:rFonts w:ascii="楷体_GB2312" w:eastAsia="仿宋_GB2312"/>
      <w:sz w:val="30"/>
      <w:szCs w:val="30"/>
    </w:rPr>
  </w:style>
  <w:style w:type="paragraph" w:styleId="4">
    <w:name w:val="footer"/>
    <w:basedOn w:val="1"/>
    <w:link w:val="42"/>
    <w:qFormat/>
    <w:uiPriority w:val="0"/>
    <w:pPr>
      <w:tabs>
        <w:tab w:val="center" w:pos="4153"/>
        <w:tab w:val="right" w:pos="8306"/>
      </w:tabs>
      <w:snapToGrid w:val="0"/>
      <w:jc w:val="left"/>
    </w:pPr>
    <w:rPr>
      <w:sz w:val="18"/>
      <w:szCs w:val="18"/>
    </w:rPr>
  </w:style>
  <w:style w:type="paragraph" w:styleId="5">
    <w:name w:val="header"/>
    <w:basedOn w:val="1"/>
    <w:link w:val="4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jc w:val="left"/>
    </w:pPr>
    <w:rPr>
      <w:rFonts w:cs="Times New Roman"/>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style>
  <w:style w:type="character" w:styleId="11">
    <w:name w:val="FollowedHyperlink"/>
    <w:basedOn w:val="9"/>
    <w:qFormat/>
    <w:uiPriority w:val="0"/>
    <w:rPr>
      <w:color w:val="000000"/>
      <w:u w:val="none"/>
    </w:rPr>
  </w:style>
  <w:style w:type="character" w:styleId="12">
    <w:name w:val="Emphasis"/>
    <w:basedOn w:val="9"/>
    <w:qFormat/>
    <w:uiPriority w:val="0"/>
  </w:style>
  <w:style w:type="character" w:styleId="13">
    <w:name w:val="HTML Definition"/>
    <w:basedOn w:val="9"/>
    <w:qFormat/>
    <w:uiPriority w:val="0"/>
  </w:style>
  <w:style w:type="character" w:styleId="14">
    <w:name w:val="HTML Typewriter"/>
    <w:basedOn w:val="9"/>
    <w:qFormat/>
    <w:uiPriority w:val="0"/>
    <w:rPr>
      <w:rFonts w:hint="default" w:ascii="monospace" w:hAnsi="monospace" w:eastAsia="monospace" w:cs="monospace"/>
      <w:sz w:val="20"/>
    </w:rPr>
  </w:style>
  <w:style w:type="character" w:styleId="15">
    <w:name w:val="HTML Acronym"/>
    <w:basedOn w:val="9"/>
    <w:qFormat/>
    <w:uiPriority w:val="0"/>
  </w:style>
  <w:style w:type="character" w:styleId="16">
    <w:name w:val="HTML Variable"/>
    <w:basedOn w:val="9"/>
    <w:qFormat/>
    <w:uiPriority w:val="0"/>
  </w:style>
  <w:style w:type="character" w:styleId="17">
    <w:name w:val="Hyperlink"/>
    <w:basedOn w:val="9"/>
    <w:qFormat/>
    <w:uiPriority w:val="0"/>
    <w:rPr>
      <w:color w:val="000000"/>
      <w:u w:val="none"/>
    </w:rPr>
  </w:style>
  <w:style w:type="character" w:styleId="18">
    <w:name w:val="HTML Code"/>
    <w:basedOn w:val="9"/>
    <w:qFormat/>
    <w:uiPriority w:val="0"/>
    <w:rPr>
      <w:rFonts w:ascii="monospace" w:hAnsi="monospace" w:eastAsia="monospace" w:cs="monospace"/>
      <w:sz w:val="20"/>
    </w:rPr>
  </w:style>
  <w:style w:type="character" w:styleId="19">
    <w:name w:val="HTML Cite"/>
    <w:basedOn w:val="9"/>
    <w:qFormat/>
    <w:uiPriority w:val="0"/>
  </w:style>
  <w:style w:type="character" w:styleId="20">
    <w:name w:val="HTML Keyboard"/>
    <w:basedOn w:val="9"/>
    <w:qFormat/>
    <w:uiPriority w:val="0"/>
    <w:rPr>
      <w:rFonts w:hint="default" w:ascii="monospace" w:hAnsi="monospace" w:eastAsia="monospace" w:cs="monospace"/>
      <w:sz w:val="20"/>
    </w:rPr>
  </w:style>
  <w:style w:type="character" w:styleId="21">
    <w:name w:val="HTML Sample"/>
    <w:basedOn w:val="9"/>
    <w:qFormat/>
    <w:uiPriority w:val="0"/>
    <w:rPr>
      <w:rFonts w:hint="default" w:ascii="monospace" w:hAnsi="monospace" w:eastAsia="monospace" w:cs="monospace"/>
    </w:rPr>
  </w:style>
  <w:style w:type="character" w:customStyle="1" w:styleId="22">
    <w:name w:val="first-child"/>
    <w:basedOn w:val="9"/>
    <w:qFormat/>
    <w:uiPriority w:val="0"/>
    <w:rPr>
      <w:color w:val="1F3149"/>
      <w:sz w:val="24"/>
      <w:szCs w:val="24"/>
    </w:rPr>
  </w:style>
  <w:style w:type="character" w:customStyle="1" w:styleId="23">
    <w:name w:val="first-child1"/>
    <w:basedOn w:val="9"/>
    <w:qFormat/>
    <w:uiPriority w:val="0"/>
    <w:rPr>
      <w:color w:val="1F3149"/>
      <w:sz w:val="24"/>
      <w:szCs w:val="24"/>
    </w:rPr>
  </w:style>
  <w:style w:type="character" w:customStyle="1" w:styleId="24">
    <w:name w:val="icon_ds"/>
    <w:basedOn w:val="9"/>
    <w:qFormat/>
    <w:uiPriority w:val="0"/>
  </w:style>
  <w:style w:type="character" w:customStyle="1" w:styleId="25">
    <w:name w:val="icon_ds1"/>
    <w:basedOn w:val="9"/>
    <w:qFormat/>
    <w:uiPriority w:val="0"/>
    <w:rPr>
      <w:sz w:val="21"/>
      <w:szCs w:val="21"/>
    </w:rPr>
  </w:style>
  <w:style w:type="character" w:customStyle="1" w:styleId="26">
    <w:name w:val="xiadan"/>
    <w:basedOn w:val="9"/>
    <w:qFormat/>
    <w:uiPriority w:val="0"/>
    <w:rPr>
      <w:shd w:val="clear" w:color="auto" w:fill="E4393C"/>
    </w:rPr>
  </w:style>
  <w:style w:type="character" w:customStyle="1" w:styleId="27">
    <w:name w:val="fr"/>
    <w:basedOn w:val="9"/>
    <w:qFormat/>
    <w:uiPriority w:val="0"/>
  </w:style>
  <w:style w:type="character" w:customStyle="1" w:styleId="28">
    <w:name w:val="icon_gys"/>
    <w:basedOn w:val="9"/>
    <w:qFormat/>
    <w:uiPriority w:val="0"/>
    <w:rPr>
      <w:sz w:val="21"/>
      <w:szCs w:val="21"/>
    </w:rPr>
  </w:style>
  <w:style w:type="paragraph" w:customStyle="1" w:styleId="29">
    <w:name w:val="_Style 12"/>
    <w:basedOn w:val="1"/>
    <w:next w:val="1"/>
    <w:qFormat/>
    <w:uiPriority w:val="0"/>
    <w:pPr>
      <w:pBdr>
        <w:bottom w:val="single" w:color="auto" w:sz="6" w:space="1"/>
      </w:pBdr>
      <w:jc w:val="center"/>
    </w:pPr>
    <w:rPr>
      <w:rFonts w:ascii="Arial" w:eastAsia="宋体"/>
      <w:vanish/>
      <w:sz w:val="16"/>
    </w:rPr>
  </w:style>
  <w:style w:type="paragraph" w:customStyle="1" w:styleId="30">
    <w:name w:val="_Style 13"/>
    <w:basedOn w:val="1"/>
    <w:next w:val="1"/>
    <w:qFormat/>
    <w:uiPriority w:val="0"/>
    <w:pPr>
      <w:pBdr>
        <w:top w:val="single" w:color="auto" w:sz="6" w:space="1"/>
      </w:pBdr>
      <w:jc w:val="center"/>
    </w:pPr>
    <w:rPr>
      <w:rFonts w:ascii="Arial" w:eastAsia="宋体"/>
      <w:vanish/>
      <w:sz w:val="16"/>
    </w:rPr>
  </w:style>
  <w:style w:type="paragraph" w:customStyle="1" w:styleId="31">
    <w:name w:val="*正文_1_0"/>
    <w:basedOn w:val="32"/>
    <w:next w:val="32"/>
    <w:qFormat/>
    <w:uiPriority w:val="0"/>
    <w:pPr>
      <w:widowControl/>
      <w:ind w:firstLine="482"/>
    </w:pPr>
    <w:rPr>
      <w:rFonts w:ascii="微软雅黑" w:hAnsi="微软雅黑" w:eastAsia="微软雅黑"/>
      <w:kern w:val="0"/>
      <w:szCs w:val="20"/>
    </w:rPr>
  </w:style>
  <w:style w:type="paragraph" w:customStyle="1" w:styleId="32">
    <w:name w:val="正文_1_0_0"/>
    <w:next w:val="33"/>
    <w:qFormat/>
    <w:uiPriority w:val="0"/>
    <w:pPr>
      <w:widowControl w:val="0"/>
      <w:jc w:val="both"/>
    </w:pPr>
    <w:rPr>
      <w:rFonts w:ascii="Calibri" w:hAnsi="Calibri" w:eastAsia="宋体" w:cs="Times New Roman"/>
      <w:kern w:val="2"/>
      <w:sz w:val="21"/>
      <w:szCs w:val="22"/>
      <w:lang w:val="en-US" w:eastAsia="zh-CN" w:bidi="ar-SA"/>
    </w:rPr>
  </w:style>
  <w:style w:type="paragraph" w:customStyle="1" w:styleId="33">
    <w:name w:val="Default_1_0"/>
    <w:next w:val="32"/>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34">
    <w:name w:val="mini-buttonedit-input7"/>
    <w:basedOn w:val="9"/>
    <w:qFormat/>
    <w:uiPriority w:val="0"/>
    <w:rPr>
      <w:color w:val="B1B1B8"/>
    </w:rPr>
  </w:style>
  <w:style w:type="character" w:customStyle="1" w:styleId="35">
    <w:name w:val="toolbarlabel"/>
    <w:basedOn w:val="9"/>
    <w:qFormat/>
    <w:uiPriority w:val="0"/>
    <w:rPr>
      <w:color w:val="333333"/>
      <w:sz w:val="16"/>
      <w:szCs w:val="16"/>
    </w:rPr>
  </w:style>
  <w:style w:type="paragraph" w:customStyle="1" w:styleId="36">
    <w:name w:val="正文_1"/>
    <w:next w:val="37"/>
    <w:qFormat/>
    <w:uiPriority w:val="0"/>
    <w:pPr>
      <w:widowControl w:val="0"/>
      <w:jc w:val="both"/>
    </w:pPr>
    <w:rPr>
      <w:rFonts w:ascii="Times New Roman" w:hAnsi="Times New Roman" w:eastAsia="宋体" w:cs="Times New Roman"/>
      <w:lang w:val="en-US" w:eastAsia="zh-CN" w:bidi="ar-SA"/>
    </w:rPr>
  </w:style>
  <w:style w:type="paragraph" w:customStyle="1" w:styleId="37">
    <w:name w:val="正文文本_1"/>
    <w:basedOn w:val="38"/>
    <w:next w:val="40"/>
    <w:qFormat/>
    <w:uiPriority w:val="0"/>
    <w:rPr>
      <w:sz w:val="24"/>
    </w:rPr>
  </w:style>
  <w:style w:type="paragraph" w:customStyle="1" w:styleId="38">
    <w:name w:val="正文_3_0"/>
    <w:next w:val="39"/>
    <w:qFormat/>
    <w:uiPriority w:val="0"/>
    <w:pPr>
      <w:widowControl w:val="0"/>
      <w:jc w:val="both"/>
    </w:pPr>
    <w:rPr>
      <w:rFonts w:ascii="Calibri" w:hAnsi="Calibri" w:eastAsia="宋体" w:cs="Times New Roman"/>
      <w:kern w:val="2"/>
      <w:sz w:val="21"/>
      <w:szCs w:val="22"/>
      <w:lang w:val="en-US" w:eastAsia="zh-CN" w:bidi="ar-SA"/>
    </w:rPr>
  </w:style>
  <w:style w:type="paragraph" w:customStyle="1" w:styleId="39">
    <w:name w:val="标题 2_0"/>
    <w:basedOn w:val="38"/>
    <w:next w:val="38"/>
    <w:qFormat/>
    <w:uiPriority w:val="0"/>
    <w:pPr>
      <w:keepNext/>
      <w:keepLines/>
      <w:spacing w:before="260" w:after="260" w:line="416" w:lineRule="auto"/>
      <w:outlineLvl w:val="1"/>
    </w:pPr>
    <w:rPr>
      <w:rFonts w:ascii="Arial" w:hAnsi="Arial" w:eastAsia="黑体"/>
      <w:b/>
      <w:bCs/>
      <w:sz w:val="32"/>
      <w:szCs w:val="32"/>
    </w:rPr>
  </w:style>
  <w:style w:type="paragraph" w:customStyle="1" w:styleId="40">
    <w:name w:val="正文文本 2_1"/>
    <w:basedOn w:val="36"/>
    <w:qFormat/>
    <w:uiPriority w:val="0"/>
    <w:pPr>
      <w:jc w:val="center"/>
      <w:outlineLvl w:val="0"/>
    </w:pPr>
    <w:rPr>
      <w:rFonts w:ascii="楷体_GB2312" w:eastAsia="仿宋_GB2312"/>
      <w:kern w:val="2"/>
      <w:sz w:val="30"/>
    </w:rPr>
  </w:style>
  <w:style w:type="character" w:customStyle="1" w:styleId="41">
    <w:name w:val="页眉 Char"/>
    <w:basedOn w:val="9"/>
    <w:link w:val="5"/>
    <w:qFormat/>
    <w:uiPriority w:val="0"/>
    <w:rPr>
      <w:rFonts w:asciiTheme="minorHAnsi" w:hAnsiTheme="minorHAnsi" w:eastAsiaTheme="minorEastAsia" w:cstheme="minorBidi"/>
      <w:kern w:val="2"/>
      <w:sz w:val="18"/>
      <w:szCs w:val="18"/>
    </w:rPr>
  </w:style>
  <w:style w:type="character" w:customStyle="1" w:styleId="42">
    <w:name w:val="页脚 Char"/>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167</Words>
  <Characters>958</Characters>
  <Lines>7</Lines>
  <Paragraphs>2</Paragraphs>
  <TotalTime>23</TotalTime>
  <ScaleCrop>false</ScaleCrop>
  <LinksUpToDate>false</LinksUpToDate>
  <CharactersWithSpaces>1123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2020-12-16T02:18:00Z</dcterms:created>
  <dc:creator>Administrator</dc:creator>
  <cp:lastModifiedBy></cp:lastModifiedBy>
  <dcterms:modified xsi:type="dcterms:W3CDTF">2023-10-18T03:16:11Z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A885059181B54983AD398364A192CEFE</vt:lpwstr>
  </property>
</Properties>
</file>