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123775">
      <w:pPr>
        <w:pStyle w:val="5"/>
        <w:spacing w:line="360" w:lineRule="auto"/>
        <w:ind w:firstLine="0"/>
        <w:jc w:val="center"/>
        <w:rPr>
          <w:rFonts w:hint="eastAsia" w:ascii="仿宋" w:hAnsi="仿宋" w:eastAsia="仿宋" w:cs="Times New Roman"/>
          <w:b/>
          <w:bCs/>
          <w:color w:val="auto"/>
          <w:kern w:val="28"/>
          <w:sz w:val="36"/>
          <w:highlight w:val="none"/>
          <w:lang w:bidi="en-US"/>
        </w:rPr>
      </w:pPr>
      <w:r>
        <w:rPr>
          <w:rFonts w:hint="eastAsia" w:ascii="仿宋" w:hAnsi="仿宋" w:eastAsia="仿宋" w:cs="Times New Roman"/>
          <w:b/>
          <w:bCs/>
          <w:color w:val="auto"/>
          <w:kern w:val="28"/>
          <w:sz w:val="36"/>
          <w:highlight w:val="none"/>
          <w:lang w:eastAsia="zh-CN" w:bidi="en-US"/>
        </w:rPr>
        <w:t>洛阳市交通事业发展中心洛界高速公路管理处全线伙食单位职工餐厅原材料采购、配送服务项目</w:t>
      </w:r>
      <w:r>
        <w:rPr>
          <w:rFonts w:hint="eastAsia" w:ascii="仿宋" w:hAnsi="仿宋" w:eastAsia="仿宋" w:cs="Times New Roman"/>
          <w:b/>
          <w:bCs/>
          <w:color w:val="auto"/>
          <w:kern w:val="28"/>
          <w:sz w:val="36"/>
          <w:highlight w:val="none"/>
          <w:lang w:bidi="en-US"/>
        </w:rPr>
        <w:t>竞争性磋商公告</w:t>
      </w:r>
    </w:p>
    <w:p w14:paraId="0BCF903B">
      <w:pPr>
        <w:spacing w:line="360" w:lineRule="auto"/>
        <w:ind w:firstLine="442" w:firstLineChars="200"/>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项目概况</w:t>
      </w:r>
    </w:p>
    <w:p w14:paraId="4B6FFBED">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洛阳市交通事业发展中心洛界高速公路管理处全线伙食单位职工餐厅原材料采购、配送服务项目的潜在供应商应在河南省洛阳市洛龙区金城寨街正大国际中心西区7号楼609室获取竞争性磋商文件，并于2024年11月5日9时30分（北京时间）前递交响应文件。</w:t>
      </w:r>
    </w:p>
    <w:p w14:paraId="058CEACB">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一、项目基本情况</w:t>
      </w:r>
    </w:p>
    <w:p w14:paraId="4DACCAD6">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1、采购编号：ZGGL【2024】1016-050</w:t>
      </w:r>
    </w:p>
    <w:p w14:paraId="0C7E190C">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2、项目名称：洛阳市交通事业发展中心洛界高速公路管理处全线伙食单位职工餐厅原材料采购、配送服务项目</w:t>
      </w:r>
    </w:p>
    <w:p w14:paraId="22CCD242">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3、采购方式：竞争性磋商</w:t>
      </w:r>
    </w:p>
    <w:p w14:paraId="1B3B384C">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4、预算金额：1530000.00元</w:t>
      </w:r>
    </w:p>
    <w:p w14:paraId="60C85CE3">
      <w:pPr>
        <w:spacing w:line="360" w:lineRule="auto"/>
        <w:ind w:firstLine="744" w:firstLineChars="3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最高限价：1530000.00元</w:t>
      </w:r>
    </w:p>
    <w:tbl>
      <w:tblPr>
        <w:tblStyle w:val="3"/>
        <w:tblW w:w="4995" w:type="pct"/>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87"/>
        <w:gridCol w:w="1157"/>
        <w:gridCol w:w="3169"/>
        <w:gridCol w:w="1478"/>
        <w:gridCol w:w="1727"/>
      </w:tblGrid>
      <w:tr w14:paraId="2E852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03" w:hRule="atLeast"/>
          <w:tblCellSpacing w:w="0" w:type="dxa"/>
        </w:trPr>
        <w:tc>
          <w:tcPr>
            <w:tcW w:w="473" w:type="pct"/>
            <w:noWrap w:val="0"/>
            <w:vAlign w:val="center"/>
          </w:tcPr>
          <w:p w14:paraId="6ECEBF4F">
            <w:pPr>
              <w:spacing w:line="360" w:lineRule="auto"/>
              <w:jc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序号</w:t>
            </w:r>
          </w:p>
        </w:tc>
        <w:tc>
          <w:tcPr>
            <w:tcW w:w="695" w:type="pct"/>
            <w:noWrap w:val="0"/>
            <w:vAlign w:val="center"/>
          </w:tcPr>
          <w:p w14:paraId="4BBAC13E">
            <w:pPr>
              <w:spacing w:line="360" w:lineRule="auto"/>
              <w:jc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包号</w:t>
            </w:r>
          </w:p>
        </w:tc>
        <w:tc>
          <w:tcPr>
            <w:tcW w:w="1904" w:type="pct"/>
            <w:noWrap w:val="0"/>
            <w:vAlign w:val="center"/>
          </w:tcPr>
          <w:p w14:paraId="385BFFDD">
            <w:pPr>
              <w:spacing w:line="360" w:lineRule="auto"/>
              <w:jc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包名称</w:t>
            </w:r>
          </w:p>
        </w:tc>
        <w:tc>
          <w:tcPr>
            <w:tcW w:w="888" w:type="pct"/>
            <w:noWrap w:val="0"/>
            <w:vAlign w:val="center"/>
          </w:tcPr>
          <w:p w14:paraId="051FDEC4">
            <w:pPr>
              <w:spacing w:line="360" w:lineRule="auto"/>
              <w:jc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包预算（元）</w:t>
            </w:r>
          </w:p>
        </w:tc>
        <w:tc>
          <w:tcPr>
            <w:tcW w:w="1037" w:type="pct"/>
            <w:noWrap w:val="0"/>
            <w:vAlign w:val="center"/>
          </w:tcPr>
          <w:p w14:paraId="6F06380C">
            <w:pPr>
              <w:spacing w:line="360" w:lineRule="auto"/>
              <w:jc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包最高限价（元）</w:t>
            </w:r>
          </w:p>
        </w:tc>
      </w:tr>
      <w:tr w14:paraId="6A23B0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473" w:type="pct"/>
            <w:noWrap w:val="0"/>
            <w:vAlign w:val="center"/>
          </w:tcPr>
          <w:p w14:paraId="3D0BB956">
            <w:pPr>
              <w:spacing w:line="360" w:lineRule="auto"/>
              <w:ind w:firstLine="496" w:firstLineChars="200"/>
              <w:jc w:val="both"/>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1</w:t>
            </w:r>
          </w:p>
        </w:tc>
        <w:tc>
          <w:tcPr>
            <w:tcW w:w="695" w:type="pct"/>
            <w:noWrap w:val="0"/>
            <w:vAlign w:val="center"/>
          </w:tcPr>
          <w:p w14:paraId="597AD6FD">
            <w:pPr>
              <w:spacing w:line="360" w:lineRule="auto"/>
              <w:ind w:firstLine="496" w:firstLineChars="200"/>
              <w:jc w:val="both"/>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1</w:t>
            </w:r>
          </w:p>
        </w:tc>
        <w:tc>
          <w:tcPr>
            <w:tcW w:w="1904" w:type="pct"/>
            <w:noWrap w:val="0"/>
            <w:vAlign w:val="center"/>
          </w:tcPr>
          <w:p w14:paraId="600AD23B">
            <w:pPr>
              <w:spacing w:line="360" w:lineRule="auto"/>
              <w:jc w:val="both"/>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洛阳市交通事业发展中心洛界高速公路管理处全线伙食单位职工餐厅原材料采购、配送服务项目</w:t>
            </w:r>
          </w:p>
        </w:tc>
        <w:tc>
          <w:tcPr>
            <w:tcW w:w="888" w:type="pct"/>
            <w:noWrap w:val="0"/>
            <w:vAlign w:val="center"/>
          </w:tcPr>
          <w:p w14:paraId="3599A3D9">
            <w:pPr>
              <w:spacing w:line="360" w:lineRule="auto"/>
              <w:jc w:val="center"/>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1530000.00</w:t>
            </w:r>
          </w:p>
        </w:tc>
        <w:tc>
          <w:tcPr>
            <w:tcW w:w="1037" w:type="pct"/>
            <w:noWrap w:val="0"/>
            <w:vAlign w:val="center"/>
          </w:tcPr>
          <w:p w14:paraId="0F9CD1C3">
            <w:pPr>
              <w:spacing w:line="360" w:lineRule="auto"/>
              <w:jc w:val="center"/>
              <w:rPr>
                <w:rFonts w:hint="eastAsia" w:ascii="仿宋" w:hAnsi="仿宋" w:eastAsia="仿宋" w:cs="仿宋"/>
                <w:color w:val="auto"/>
                <w:spacing w:val="14"/>
                <w:sz w:val="22"/>
                <w:szCs w:val="22"/>
                <w:highlight w:val="none"/>
                <w:lang w:val="en-US" w:eastAsia="zh-CN" w:bidi="ar-SA"/>
              </w:rPr>
            </w:pPr>
            <w:bookmarkStart w:id="0" w:name="_GoBack"/>
            <w:bookmarkEnd w:id="0"/>
            <w:r>
              <w:rPr>
                <w:rFonts w:hint="eastAsia" w:ascii="仿宋" w:hAnsi="仿宋" w:eastAsia="仿宋" w:cs="仿宋"/>
                <w:color w:val="auto"/>
                <w:spacing w:val="14"/>
                <w:sz w:val="22"/>
                <w:szCs w:val="22"/>
                <w:highlight w:val="none"/>
                <w:lang w:val="en-US" w:eastAsia="zh-CN" w:bidi="ar-SA"/>
              </w:rPr>
              <w:t>1530000.00</w:t>
            </w:r>
          </w:p>
        </w:tc>
      </w:tr>
    </w:tbl>
    <w:p w14:paraId="5D169FED">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5、采购需求（包括但不限于标的的名称、数量、简要技术需求或服务要求等）：</w:t>
      </w:r>
    </w:p>
    <w:p w14:paraId="367C9B16">
      <w:pPr>
        <w:pStyle w:val="5"/>
        <w:spacing w:line="360" w:lineRule="auto"/>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5.1、洛阳市交通事业发展中心洛界高速公路管理处全线伙食单位职工餐厅原材料采购、配送服务项目（具体内容详见竞争性磋商文件）；</w:t>
      </w:r>
    </w:p>
    <w:p w14:paraId="201197B6">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5.2、质量要求：满足采购人要求，符合国家标准、行业标准和专业标准；</w:t>
      </w:r>
    </w:p>
    <w:p w14:paraId="7D55D9E1">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5.3、服务期：一年。</w:t>
      </w:r>
    </w:p>
    <w:p w14:paraId="3D3812AB">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5.4、资金来源：政府性基金；</w:t>
      </w:r>
    </w:p>
    <w:p w14:paraId="689B791D">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6、合同履行期限：同服务期；</w:t>
      </w:r>
    </w:p>
    <w:p w14:paraId="73B114B2">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7、本项目是否接受联合体投标：否</w:t>
      </w:r>
    </w:p>
    <w:p w14:paraId="230D132A">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8、是否接受进口产品：否</w:t>
      </w:r>
    </w:p>
    <w:p w14:paraId="22794B93">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二、申请人资格要求：</w:t>
      </w:r>
    </w:p>
    <w:p w14:paraId="6FA34595">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1、满足《中华人民共和国政府采购法》第二十二条规定；</w:t>
      </w:r>
    </w:p>
    <w:p w14:paraId="0B9C5BF1">
      <w:pPr>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2、落实政府采购政策满足的资格要求：</w:t>
      </w:r>
    </w:p>
    <w:p w14:paraId="7DBFE42C">
      <w:pPr>
        <w:spacing w:line="360" w:lineRule="auto"/>
        <w:ind w:firstLine="496" w:firstLineChars="200"/>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为贯彻洛阳市洛财购【2021】1号文件精神，根据财政部工业和信息化部《政府采购促进中小企业发展管理办法》（财库〔2020〕46号）的规定，本项目专门面向中小微（监狱、残疾人福利性单位）企业采购，执行节约能源、保护环境，落实绿色建筑、绿色建材，不发达、少数民族地区的企业，促进自主创新产业发展，支持脱贫攻坚等政府采购政策。</w:t>
      </w:r>
    </w:p>
    <w:p w14:paraId="4CCE5C84">
      <w:pPr>
        <w:spacing w:line="360" w:lineRule="auto"/>
        <w:ind w:firstLine="440" w:firstLineChars="200"/>
        <w:rPr>
          <w:rFonts w:hint="eastAsia" w:ascii="仿宋" w:hAnsi="仿宋" w:eastAsia="仿宋" w:cs="仿宋"/>
          <w:color w:val="auto"/>
          <w:sz w:val="22"/>
          <w:szCs w:val="22"/>
          <w:highlight w:val="none"/>
        </w:rPr>
      </w:pPr>
      <w:r>
        <w:rPr>
          <w:rFonts w:hint="eastAsia" w:ascii="仿宋" w:hAnsi="仿宋" w:eastAsia="仿宋" w:cs="仿宋"/>
          <w:color w:val="auto"/>
          <w:sz w:val="22"/>
          <w:szCs w:val="22"/>
          <w:highlight w:val="none"/>
        </w:rPr>
        <w:t>3、本项目的特定资格要求</w:t>
      </w:r>
    </w:p>
    <w:p w14:paraId="57C374A5">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3.1投标人须具有有效的营业执照或事业单位法人证书；（须在投标文件中附证书扫描件并加盖单位公章。）；</w:t>
      </w:r>
    </w:p>
    <w:p w14:paraId="5D8EE17D">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lang w:val="en-US" w:eastAsia="zh-CN"/>
        </w:rPr>
        <w:t>3.2供应商应具有《食品经营许可证》或《食品流通许可证》。</w:t>
      </w:r>
      <w:r>
        <w:rPr>
          <w:rFonts w:hint="eastAsia" w:ascii="仿宋" w:hAnsi="仿宋" w:eastAsia="仿宋" w:cs="仿宋"/>
          <w:color w:val="auto"/>
          <w:spacing w:val="14"/>
          <w:sz w:val="22"/>
          <w:szCs w:val="22"/>
          <w:highlight w:val="none"/>
        </w:rPr>
        <w:t>（须在投标文件中附证书扫描件并加盖单位公章。）；</w:t>
      </w:r>
    </w:p>
    <w:p w14:paraId="627ACD86">
      <w:pPr>
        <w:pStyle w:val="6"/>
        <w:keepNext w:val="0"/>
        <w:keepLines w:val="0"/>
        <w:pageBreakBefore w:val="0"/>
        <w:kinsoku/>
        <w:wordWrap/>
        <w:overflowPunct/>
        <w:topLinePunct w:val="0"/>
        <w:bidi w:val="0"/>
        <w:snapToGrid/>
        <w:spacing w:line="360" w:lineRule="auto"/>
        <w:ind w:firstLine="496" w:firstLineChars="200"/>
        <w:jc w:val="both"/>
        <w:textAlignment w:val="auto"/>
        <w:rPr>
          <w:rFonts w:hint="eastAsia" w:ascii="仿宋" w:hAnsi="仿宋" w:eastAsia="仿宋" w:cs="仿宋"/>
          <w:snapToGrid w:val="0"/>
          <w:color w:val="auto"/>
          <w:sz w:val="21"/>
          <w:szCs w:val="21"/>
          <w:highlight w:val="none"/>
        </w:rPr>
      </w:pPr>
      <w:r>
        <w:rPr>
          <w:rFonts w:hint="eastAsia" w:ascii="仿宋" w:hAnsi="仿宋" w:eastAsia="仿宋" w:cs="仿宋"/>
          <w:color w:val="auto"/>
          <w:spacing w:val="14"/>
          <w:sz w:val="22"/>
          <w:szCs w:val="22"/>
          <w:highlight w:val="none"/>
          <w:lang w:val="en-US" w:eastAsia="zh-CN"/>
        </w:rPr>
        <w:t>3.3根据《洛阳市财政局关于推行政府采购信用承诺制的通知》(洛财政【2021】11号）文件，</w:t>
      </w:r>
      <w:r>
        <w:rPr>
          <w:rFonts w:hint="eastAsia" w:ascii="仿宋" w:hAnsi="仿宋" w:eastAsia="仿宋" w:cs="仿宋"/>
          <w:color w:val="auto"/>
          <w:spacing w:val="14"/>
          <w:sz w:val="22"/>
          <w:szCs w:val="22"/>
          <w:highlight w:val="none"/>
          <w:lang w:eastAsia="zh-CN"/>
        </w:rPr>
        <w:t>供应商</w:t>
      </w:r>
      <w:r>
        <w:rPr>
          <w:rFonts w:hint="eastAsia" w:ascii="仿宋" w:hAnsi="仿宋" w:eastAsia="仿宋" w:cs="仿宋"/>
          <w:color w:val="auto"/>
          <w:spacing w:val="14"/>
          <w:sz w:val="22"/>
          <w:szCs w:val="22"/>
          <w:highlight w:val="none"/>
        </w:rPr>
        <w:t>须提供“洛阳市政府采购供应商信用承诺函”（详见响应文件格式），</w:t>
      </w:r>
      <w:r>
        <w:rPr>
          <w:rFonts w:hint="eastAsia" w:ascii="仿宋" w:hAnsi="仿宋" w:eastAsia="仿宋" w:cs="仿宋"/>
          <w:b/>
          <w:bCs/>
          <w:color w:val="auto"/>
          <w:spacing w:val="14"/>
          <w:sz w:val="22"/>
          <w:szCs w:val="22"/>
          <w:highlight w:val="none"/>
          <w:lang w:eastAsia="zh-CN"/>
        </w:rPr>
        <w:t>采购人</w:t>
      </w:r>
      <w:r>
        <w:rPr>
          <w:rFonts w:hint="eastAsia" w:ascii="仿宋" w:hAnsi="仿宋" w:eastAsia="仿宋" w:cs="仿宋"/>
          <w:b/>
          <w:bCs/>
          <w:color w:val="auto"/>
          <w:spacing w:val="14"/>
          <w:sz w:val="22"/>
          <w:szCs w:val="22"/>
          <w:highlight w:val="none"/>
        </w:rPr>
        <w:t>有权在签订合同前要求</w:t>
      </w:r>
      <w:r>
        <w:rPr>
          <w:rFonts w:hint="eastAsia" w:ascii="仿宋" w:hAnsi="仿宋" w:eastAsia="仿宋" w:cs="仿宋"/>
          <w:b/>
          <w:bCs/>
          <w:color w:val="auto"/>
          <w:spacing w:val="14"/>
          <w:sz w:val="22"/>
          <w:szCs w:val="22"/>
          <w:highlight w:val="none"/>
          <w:lang w:eastAsia="zh-CN"/>
        </w:rPr>
        <w:t>成交人</w:t>
      </w:r>
      <w:r>
        <w:rPr>
          <w:rFonts w:hint="eastAsia" w:ascii="仿宋" w:hAnsi="仿宋" w:eastAsia="仿宋" w:cs="仿宋"/>
          <w:b/>
          <w:bCs/>
          <w:color w:val="auto"/>
          <w:spacing w:val="14"/>
          <w:sz w:val="22"/>
          <w:szCs w:val="22"/>
          <w:highlight w:val="none"/>
        </w:rPr>
        <w:t>提供相关证明材料以核实</w:t>
      </w:r>
      <w:r>
        <w:rPr>
          <w:rFonts w:hint="eastAsia" w:ascii="仿宋" w:hAnsi="仿宋" w:eastAsia="仿宋" w:cs="仿宋"/>
          <w:b/>
          <w:bCs/>
          <w:color w:val="auto"/>
          <w:spacing w:val="14"/>
          <w:sz w:val="22"/>
          <w:szCs w:val="22"/>
          <w:highlight w:val="none"/>
          <w:lang w:eastAsia="zh-CN"/>
        </w:rPr>
        <w:t>成交人</w:t>
      </w:r>
      <w:r>
        <w:rPr>
          <w:rFonts w:hint="eastAsia" w:ascii="仿宋" w:hAnsi="仿宋" w:eastAsia="仿宋" w:cs="仿宋"/>
          <w:b/>
          <w:bCs/>
          <w:color w:val="auto"/>
          <w:spacing w:val="14"/>
          <w:sz w:val="22"/>
          <w:szCs w:val="22"/>
          <w:highlight w:val="none"/>
        </w:rPr>
        <w:t>承诺事项的真实性。</w:t>
      </w:r>
      <w:r>
        <w:rPr>
          <w:rFonts w:hint="eastAsia" w:ascii="仿宋" w:hAnsi="仿宋" w:eastAsia="仿宋" w:cs="仿宋"/>
          <w:b/>
          <w:bCs/>
          <w:snapToGrid w:val="0"/>
          <w:color w:val="auto"/>
          <w:sz w:val="21"/>
          <w:szCs w:val="21"/>
          <w:highlight w:val="none"/>
        </w:rPr>
        <w:t>（响应文件中须附洛阳市政府采购供应商信用承诺函，并加盖公章。）</w:t>
      </w:r>
    </w:p>
    <w:p w14:paraId="1BFF85D5">
      <w:pPr>
        <w:pStyle w:val="6"/>
        <w:keepNext w:val="0"/>
        <w:keepLines w:val="0"/>
        <w:pageBreakBefore w:val="0"/>
        <w:kinsoku/>
        <w:wordWrap/>
        <w:overflowPunct/>
        <w:topLinePunct w:val="0"/>
        <w:bidi w:val="0"/>
        <w:snapToGrid/>
        <w:spacing w:line="360" w:lineRule="auto"/>
        <w:ind w:firstLine="496" w:firstLineChars="200"/>
        <w:jc w:val="both"/>
        <w:textAlignment w:val="auto"/>
        <w:rPr>
          <w:rFonts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3.</w:t>
      </w:r>
      <w:r>
        <w:rPr>
          <w:rFonts w:hint="eastAsia" w:ascii="仿宋" w:hAnsi="仿宋" w:eastAsia="仿宋" w:cs="仿宋"/>
          <w:color w:val="auto"/>
          <w:spacing w:val="14"/>
          <w:sz w:val="22"/>
          <w:szCs w:val="22"/>
          <w:highlight w:val="none"/>
          <w:lang w:val="en-US" w:eastAsia="zh-CN"/>
        </w:rPr>
        <w:t>4</w:t>
      </w:r>
      <w:r>
        <w:rPr>
          <w:rFonts w:hint="eastAsia" w:ascii="仿宋" w:hAnsi="仿宋" w:eastAsia="仿宋" w:cs="仿宋"/>
          <w:color w:val="auto"/>
          <w:spacing w:val="14"/>
          <w:sz w:val="22"/>
          <w:szCs w:val="22"/>
          <w:highlight w:val="none"/>
        </w:rPr>
        <w:t>、本项目采用资格后审。</w:t>
      </w:r>
    </w:p>
    <w:p w14:paraId="0ED62DBA">
      <w:pPr>
        <w:keepNext w:val="0"/>
        <w:keepLines w:val="0"/>
        <w:pageBreakBefore w:val="0"/>
        <w:kinsoku/>
        <w:wordWrap/>
        <w:overflowPunct/>
        <w:topLinePunct w:val="0"/>
        <w:bidi w:val="0"/>
        <w:snapToGrid/>
        <w:spacing w:line="360" w:lineRule="auto"/>
        <w:ind w:firstLine="496" w:firstLineChars="200"/>
        <w:textAlignment w:val="auto"/>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3.5、本项目不接受联合体投标。</w:t>
      </w:r>
    </w:p>
    <w:p w14:paraId="5ABAD9E5">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三、获取竞争性磋商文件</w:t>
      </w:r>
    </w:p>
    <w:p w14:paraId="4850888A">
      <w:pPr>
        <w:pStyle w:val="2"/>
        <w:spacing w:line="360" w:lineRule="auto"/>
        <w:ind w:firstLine="496" w:firstLineChars="200"/>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1、时间：2024年10月24日至2024年10月30日(北京时间，法定节假日除外），每日上午8：30至12：00，下午14：30至18：00</w:t>
      </w:r>
    </w:p>
    <w:p w14:paraId="011B9C55">
      <w:pPr>
        <w:pStyle w:val="2"/>
        <w:spacing w:line="360" w:lineRule="auto"/>
        <w:ind w:firstLine="496" w:firstLineChars="200"/>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2、地点：河南志高工程管理有限公司（河南省洛阳市洛龙区金城寨街正大国际中心西区7号楼609）</w:t>
      </w:r>
    </w:p>
    <w:p w14:paraId="73237FC8">
      <w:pPr>
        <w:pStyle w:val="5"/>
        <w:spacing w:line="360" w:lineRule="auto"/>
        <w:ind w:firstLine="496" w:firstLineChars="200"/>
        <w:rPr>
          <w:rFonts w:hint="eastAsia" w:ascii="仿宋" w:hAnsi="仿宋" w:eastAsia="仿宋" w:cs="仿宋"/>
          <w:color w:val="auto"/>
          <w:spacing w:val="14"/>
          <w:sz w:val="22"/>
          <w:szCs w:val="22"/>
          <w:highlight w:val="none"/>
          <w:lang w:val="en-US" w:eastAsia="zh-CN"/>
        </w:rPr>
      </w:pPr>
      <w:r>
        <w:rPr>
          <w:rFonts w:hint="eastAsia" w:ascii="仿宋" w:hAnsi="仿宋" w:eastAsia="仿宋" w:cs="仿宋"/>
          <w:color w:val="auto"/>
          <w:spacing w:val="14"/>
          <w:sz w:val="22"/>
          <w:szCs w:val="22"/>
          <w:highlight w:val="none"/>
        </w:rPr>
        <w:t>3、</w:t>
      </w:r>
      <w:r>
        <w:rPr>
          <w:rFonts w:hint="eastAsia" w:ascii="仿宋" w:hAnsi="仿宋" w:eastAsia="仿宋" w:cs="仿宋"/>
          <w:color w:val="auto"/>
          <w:spacing w:val="14"/>
          <w:sz w:val="22"/>
          <w:szCs w:val="22"/>
          <w:highlight w:val="none"/>
          <w:lang w:val="en-US" w:eastAsia="zh-CN"/>
        </w:rPr>
        <w:t>方式：现场获取：获取磋商文件时携带①营业执照复印件加盖公章；②法定代表人本人身份证原件或委托代理人授权委托书原件、法人及委托代理人身份证复印件加盖公章。</w:t>
      </w:r>
    </w:p>
    <w:p w14:paraId="68388C81">
      <w:pPr>
        <w:pStyle w:val="5"/>
        <w:spacing w:line="360" w:lineRule="auto"/>
        <w:ind w:firstLine="496" w:firstLineChars="200"/>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4、售价：100元/份，售后不退；</w:t>
      </w:r>
    </w:p>
    <w:p w14:paraId="06D4E5BB">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四、响应文件提交</w:t>
      </w:r>
    </w:p>
    <w:p w14:paraId="11CE77A9">
      <w:pPr>
        <w:pStyle w:val="2"/>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1、时间：</w:t>
      </w:r>
      <w:r>
        <w:rPr>
          <w:rFonts w:hint="eastAsia" w:ascii="仿宋" w:hAnsi="仿宋" w:eastAsia="仿宋" w:cs="仿宋"/>
          <w:color w:val="auto"/>
          <w:spacing w:val="14"/>
          <w:kern w:val="0"/>
          <w:sz w:val="22"/>
          <w:szCs w:val="22"/>
          <w:highlight w:val="none"/>
          <w:lang w:val="en-US" w:eastAsia="zh-CN" w:bidi="ar-SA"/>
        </w:rPr>
        <w:t>2024</w:t>
      </w:r>
      <w:r>
        <w:rPr>
          <w:rFonts w:hint="eastAsia" w:ascii="仿宋" w:hAnsi="仿宋" w:eastAsia="仿宋" w:cs="仿宋"/>
          <w:color w:val="auto"/>
          <w:spacing w:val="14"/>
          <w:kern w:val="0"/>
          <w:sz w:val="22"/>
          <w:szCs w:val="22"/>
          <w:highlight w:val="none"/>
          <w:lang w:val="zh-CN" w:eastAsia="zh-CN" w:bidi="ar-SA"/>
        </w:rPr>
        <w:t>年</w:t>
      </w:r>
      <w:r>
        <w:rPr>
          <w:rFonts w:hint="eastAsia" w:ascii="仿宋" w:hAnsi="仿宋" w:eastAsia="仿宋" w:cs="仿宋"/>
          <w:color w:val="auto"/>
          <w:spacing w:val="14"/>
          <w:kern w:val="0"/>
          <w:sz w:val="22"/>
          <w:szCs w:val="22"/>
          <w:highlight w:val="none"/>
          <w:lang w:val="en-US" w:eastAsia="zh-CN" w:bidi="ar-SA"/>
        </w:rPr>
        <w:t>11</w:t>
      </w:r>
      <w:r>
        <w:rPr>
          <w:rFonts w:hint="eastAsia" w:ascii="仿宋" w:hAnsi="仿宋" w:eastAsia="仿宋" w:cs="仿宋"/>
          <w:color w:val="auto"/>
          <w:spacing w:val="14"/>
          <w:kern w:val="0"/>
          <w:sz w:val="22"/>
          <w:szCs w:val="22"/>
          <w:highlight w:val="none"/>
          <w:lang w:val="zh-CN" w:eastAsia="zh-CN" w:bidi="ar-SA"/>
        </w:rPr>
        <w:t>月</w:t>
      </w:r>
      <w:r>
        <w:rPr>
          <w:rFonts w:hint="eastAsia" w:ascii="仿宋" w:hAnsi="仿宋" w:eastAsia="仿宋" w:cs="仿宋"/>
          <w:color w:val="auto"/>
          <w:spacing w:val="14"/>
          <w:kern w:val="0"/>
          <w:sz w:val="22"/>
          <w:szCs w:val="22"/>
          <w:highlight w:val="none"/>
          <w:lang w:val="en-US" w:eastAsia="zh-CN" w:bidi="ar-SA"/>
        </w:rPr>
        <w:t>5</w:t>
      </w:r>
      <w:r>
        <w:rPr>
          <w:rFonts w:hint="eastAsia" w:ascii="仿宋" w:hAnsi="仿宋" w:eastAsia="仿宋" w:cs="仿宋"/>
          <w:color w:val="auto"/>
          <w:spacing w:val="14"/>
          <w:kern w:val="0"/>
          <w:sz w:val="22"/>
          <w:szCs w:val="22"/>
          <w:highlight w:val="none"/>
          <w:lang w:val="zh-CN" w:eastAsia="zh-CN" w:bidi="ar-SA"/>
        </w:rPr>
        <w:t>日</w:t>
      </w:r>
      <w:r>
        <w:rPr>
          <w:rFonts w:hint="eastAsia" w:ascii="仿宋" w:hAnsi="仿宋" w:eastAsia="仿宋" w:cs="仿宋"/>
          <w:color w:val="auto"/>
          <w:spacing w:val="14"/>
          <w:kern w:val="0"/>
          <w:sz w:val="22"/>
          <w:szCs w:val="22"/>
          <w:highlight w:val="none"/>
          <w:lang w:val="en-US" w:eastAsia="zh-CN" w:bidi="ar-SA"/>
        </w:rPr>
        <w:t>上午9</w:t>
      </w:r>
      <w:r>
        <w:rPr>
          <w:rFonts w:hint="eastAsia" w:ascii="仿宋" w:hAnsi="仿宋" w:eastAsia="仿宋" w:cs="仿宋"/>
          <w:color w:val="auto"/>
          <w:spacing w:val="14"/>
          <w:kern w:val="0"/>
          <w:sz w:val="22"/>
          <w:szCs w:val="22"/>
          <w:highlight w:val="none"/>
          <w:lang w:val="zh-CN" w:eastAsia="zh-CN" w:bidi="ar-SA"/>
        </w:rPr>
        <w:t>时</w:t>
      </w:r>
      <w:r>
        <w:rPr>
          <w:rFonts w:hint="eastAsia" w:ascii="仿宋" w:hAnsi="仿宋" w:eastAsia="仿宋" w:cs="仿宋"/>
          <w:color w:val="auto"/>
          <w:spacing w:val="14"/>
          <w:kern w:val="0"/>
          <w:sz w:val="22"/>
          <w:szCs w:val="22"/>
          <w:highlight w:val="none"/>
          <w:lang w:val="en-US" w:eastAsia="zh-CN" w:bidi="ar-SA"/>
        </w:rPr>
        <w:t>30</w:t>
      </w:r>
      <w:r>
        <w:rPr>
          <w:rFonts w:hint="eastAsia" w:ascii="仿宋" w:hAnsi="仿宋" w:eastAsia="仿宋" w:cs="仿宋"/>
          <w:color w:val="auto"/>
          <w:spacing w:val="14"/>
          <w:kern w:val="0"/>
          <w:sz w:val="22"/>
          <w:szCs w:val="22"/>
          <w:highlight w:val="none"/>
          <w:lang w:val="zh-CN" w:eastAsia="zh-CN" w:bidi="ar-SA"/>
        </w:rPr>
        <w:t>分（北京时间）</w:t>
      </w:r>
    </w:p>
    <w:p w14:paraId="59CDCA27">
      <w:pPr>
        <w:pStyle w:val="2"/>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2、地点：河南省洛阳市洛龙区金城寨街正大国际中心西区7号楼603开标室</w:t>
      </w:r>
    </w:p>
    <w:p w14:paraId="4387EBFC">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五、响应文件开启</w:t>
      </w:r>
    </w:p>
    <w:p w14:paraId="09210F56">
      <w:pPr>
        <w:pStyle w:val="2"/>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1、时间：</w:t>
      </w:r>
      <w:r>
        <w:rPr>
          <w:rFonts w:hint="eastAsia" w:ascii="仿宋" w:hAnsi="仿宋" w:eastAsia="仿宋" w:cs="仿宋"/>
          <w:color w:val="auto"/>
          <w:spacing w:val="14"/>
          <w:kern w:val="0"/>
          <w:sz w:val="22"/>
          <w:szCs w:val="22"/>
          <w:highlight w:val="none"/>
          <w:lang w:val="en-US" w:eastAsia="zh-CN" w:bidi="ar-SA"/>
        </w:rPr>
        <w:t>2024</w:t>
      </w:r>
      <w:r>
        <w:rPr>
          <w:rFonts w:hint="eastAsia" w:ascii="仿宋" w:hAnsi="仿宋" w:eastAsia="仿宋" w:cs="仿宋"/>
          <w:color w:val="auto"/>
          <w:spacing w:val="14"/>
          <w:kern w:val="0"/>
          <w:sz w:val="22"/>
          <w:szCs w:val="22"/>
          <w:highlight w:val="none"/>
          <w:lang w:val="zh-CN" w:eastAsia="zh-CN" w:bidi="ar-SA"/>
        </w:rPr>
        <w:t>年</w:t>
      </w:r>
      <w:r>
        <w:rPr>
          <w:rFonts w:hint="eastAsia" w:ascii="仿宋" w:hAnsi="仿宋" w:eastAsia="仿宋" w:cs="仿宋"/>
          <w:color w:val="auto"/>
          <w:spacing w:val="14"/>
          <w:kern w:val="0"/>
          <w:sz w:val="22"/>
          <w:szCs w:val="22"/>
          <w:highlight w:val="none"/>
          <w:lang w:val="en-US" w:eastAsia="zh-CN" w:bidi="ar-SA"/>
        </w:rPr>
        <w:t>11</w:t>
      </w:r>
      <w:r>
        <w:rPr>
          <w:rFonts w:hint="eastAsia" w:ascii="仿宋" w:hAnsi="仿宋" w:eastAsia="仿宋" w:cs="仿宋"/>
          <w:color w:val="auto"/>
          <w:spacing w:val="14"/>
          <w:kern w:val="0"/>
          <w:sz w:val="22"/>
          <w:szCs w:val="22"/>
          <w:highlight w:val="none"/>
          <w:lang w:val="zh-CN" w:eastAsia="zh-CN" w:bidi="ar-SA"/>
        </w:rPr>
        <w:t>月</w:t>
      </w:r>
      <w:r>
        <w:rPr>
          <w:rFonts w:hint="eastAsia" w:ascii="仿宋" w:hAnsi="仿宋" w:eastAsia="仿宋" w:cs="仿宋"/>
          <w:color w:val="auto"/>
          <w:spacing w:val="14"/>
          <w:kern w:val="0"/>
          <w:sz w:val="22"/>
          <w:szCs w:val="22"/>
          <w:highlight w:val="none"/>
          <w:lang w:val="en-US" w:eastAsia="zh-CN" w:bidi="ar-SA"/>
        </w:rPr>
        <w:t>5</w:t>
      </w:r>
      <w:r>
        <w:rPr>
          <w:rFonts w:hint="eastAsia" w:ascii="仿宋" w:hAnsi="仿宋" w:eastAsia="仿宋" w:cs="仿宋"/>
          <w:color w:val="auto"/>
          <w:spacing w:val="14"/>
          <w:kern w:val="0"/>
          <w:sz w:val="22"/>
          <w:szCs w:val="22"/>
          <w:highlight w:val="none"/>
          <w:lang w:val="zh-CN" w:eastAsia="zh-CN" w:bidi="ar-SA"/>
        </w:rPr>
        <w:t>日</w:t>
      </w:r>
      <w:r>
        <w:rPr>
          <w:rFonts w:hint="eastAsia" w:ascii="仿宋" w:hAnsi="仿宋" w:eastAsia="仿宋" w:cs="仿宋"/>
          <w:color w:val="auto"/>
          <w:spacing w:val="14"/>
          <w:kern w:val="0"/>
          <w:sz w:val="22"/>
          <w:szCs w:val="22"/>
          <w:highlight w:val="none"/>
          <w:lang w:val="en-US" w:eastAsia="zh-CN" w:bidi="ar-SA"/>
        </w:rPr>
        <w:t>上午9</w:t>
      </w:r>
      <w:r>
        <w:rPr>
          <w:rFonts w:hint="eastAsia" w:ascii="仿宋" w:hAnsi="仿宋" w:eastAsia="仿宋" w:cs="仿宋"/>
          <w:color w:val="auto"/>
          <w:spacing w:val="14"/>
          <w:kern w:val="0"/>
          <w:sz w:val="22"/>
          <w:szCs w:val="22"/>
          <w:highlight w:val="none"/>
          <w:lang w:val="zh-CN" w:eastAsia="zh-CN" w:bidi="ar-SA"/>
        </w:rPr>
        <w:t>时</w:t>
      </w:r>
      <w:r>
        <w:rPr>
          <w:rFonts w:hint="eastAsia" w:ascii="仿宋" w:hAnsi="仿宋" w:eastAsia="仿宋" w:cs="仿宋"/>
          <w:color w:val="auto"/>
          <w:spacing w:val="14"/>
          <w:kern w:val="0"/>
          <w:sz w:val="22"/>
          <w:szCs w:val="22"/>
          <w:highlight w:val="none"/>
          <w:lang w:val="en-US" w:eastAsia="zh-CN" w:bidi="ar-SA"/>
        </w:rPr>
        <w:t>30</w:t>
      </w:r>
      <w:r>
        <w:rPr>
          <w:rFonts w:hint="eastAsia" w:ascii="仿宋" w:hAnsi="仿宋" w:eastAsia="仿宋" w:cs="仿宋"/>
          <w:color w:val="auto"/>
          <w:spacing w:val="14"/>
          <w:kern w:val="0"/>
          <w:sz w:val="22"/>
          <w:szCs w:val="22"/>
          <w:highlight w:val="none"/>
          <w:lang w:val="zh-CN" w:eastAsia="zh-CN" w:bidi="ar-SA"/>
        </w:rPr>
        <w:t>分（北京时间）</w:t>
      </w:r>
    </w:p>
    <w:p w14:paraId="3BFBD9BF">
      <w:pPr>
        <w:pStyle w:val="2"/>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2、地点：河南省洛阳市洛龙区金城寨街正大国际中心西区7号楼603开标室</w:t>
      </w:r>
    </w:p>
    <w:p w14:paraId="6AC85FE1">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六、发布公告的媒介及竞争性磋商公告期限</w:t>
      </w:r>
    </w:p>
    <w:p w14:paraId="37D74B25">
      <w:pPr>
        <w:pStyle w:val="2"/>
        <w:spacing w:line="360" w:lineRule="auto"/>
        <w:ind w:firstLine="496" w:firstLineChars="200"/>
        <w:rPr>
          <w:rFonts w:hint="eastAsia" w:ascii="仿宋" w:hAnsi="仿宋" w:eastAsia="仿宋" w:cs="仿宋"/>
          <w:color w:val="auto"/>
          <w:spacing w:val="14"/>
          <w:kern w:val="0"/>
          <w:sz w:val="22"/>
          <w:szCs w:val="22"/>
          <w:highlight w:val="none"/>
          <w:lang w:val="en-US" w:eastAsia="zh-CN" w:bidi="ar-SA"/>
        </w:rPr>
      </w:pPr>
      <w:r>
        <w:rPr>
          <w:rFonts w:hint="eastAsia" w:ascii="仿宋" w:hAnsi="仿宋" w:eastAsia="仿宋" w:cs="仿宋"/>
          <w:color w:val="auto"/>
          <w:spacing w:val="14"/>
          <w:kern w:val="0"/>
          <w:sz w:val="22"/>
          <w:szCs w:val="22"/>
          <w:highlight w:val="none"/>
          <w:lang w:val="en-US" w:eastAsia="zh-CN" w:bidi="ar-SA"/>
        </w:rPr>
        <w:t>本次竞争性磋商公告在《中国招标投标公共服务平台》、《河南省电子招标投标公共服务平台》、《洛阳市交通事业发展中心》、《洛界高速公路管理处》网站上发布。招标公告期限为五个工作日。</w:t>
      </w:r>
    </w:p>
    <w:p w14:paraId="5A42D6AE">
      <w:pPr>
        <w:spacing w:line="360" w:lineRule="auto"/>
        <w:rPr>
          <w:rFonts w:hint="eastAsia" w:ascii="仿宋" w:hAnsi="仿宋" w:eastAsia="仿宋" w:cs="仿宋"/>
          <w:b/>
          <w:bCs/>
          <w:color w:val="auto"/>
          <w:sz w:val="22"/>
          <w:szCs w:val="22"/>
          <w:highlight w:val="none"/>
          <w:lang w:eastAsia="zh-CN"/>
        </w:rPr>
      </w:pPr>
      <w:r>
        <w:rPr>
          <w:rFonts w:hint="eastAsia" w:ascii="仿宋" w:hAnsi="仿宋" w:eastAsia="仿宋" w:cs="仿宋"/>
          <w:b/>
          <w:bCs/>
          <w:color w:val="auto"/>
          <w:sz w:val="22"/>
          <w:szCs w:val="22"/>
          <w:highlight w:val="none"/>
          <w:lang w:eastAsia="zh-CN"/>
        </w:rPr>
        <w:t>七、其他补充事宜</w:t>
      </w:r>
    </w:p>
    <w:p w14:paraId="53C7B82B">
      <w:pPr>
        <w:pStyle w:val="5"/>
        <w:spacing w:line="360" w:lineRule="auto"/>
        <w:rPr>
          <w:rFonts w:hint="default"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监管部门：</w:t>
      </w:r>
      <w:r>
        <w:rPr>
          <w:rFonts w:hint="eastAsia" w:ascii="仿宋" w:hAnsi="仿宋" w:eastAsia="仿宋" w:cs="仿宋"/>
          <w:color w:val="auto"/>
          <w:spacing w:val="14"/>
          <w:sz w:val="24"/>
          <w:szCs w:val="24"/>
          <w:highlight w:val="none"/>
          <w:lang w:val="en-US" w:eastAsia="zh-CN"/>
        </w:rPr>
        <w:t>洛界高速公路管理处</w:t>
      </w:r>
      <w:r>
        <w:rPr>
          <w:rFonts w:hint="eastAsia" w:ascii="仿宋" w:hAnsi="仿宋" w:eastAsia="仿宋" w:cs="仿宋"/>
          <w:color w:val="auto"/>
          <w:spacing w:val="14"/>
          <w:sz w:val="24"/>
          <w:szCs w:val="24"/>
          <w:highlight w:val="none"/>
          <w:lang w:eastAsia="zh-CN"/>
        </w:rPr>
        <w:t>监督稽查</w:t>
      </w:r>
      <w:r>
        <w:rPr>
          <w:rFonts w:hint="eastAsia" w:ascii="仿宋" w:hAnsi="仿宋" w:eastAsia="仿宋" w:cs="仿宋"/>
          <w:color w:val="auto"/>
          <w:spacing w:val="14"/>
          <w:sz w:val="24"/>
          <w:szCs w:val="24"/>
          <w:highlight w:val="none"/>
          <w:lang w:val="en-US" w:eastAsia="zh-CN"/>
        </w:rPr>
        <w:t>与法治科</w:t>
      </w:r>
    </w:p>
    <w:p w14:paraId="16CD668B">
      <w:pPr>
        <w:pStyle w:val="5"/>
        <w:spacing w:line="360" w:lineRule="auto"/>
        <w:rPr>
          <w:rFonts w:hint="default"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监管部门联系人：</w:t>
      </w:r>
      <w:r>
        <w:rPr>
          <w:rFonts w:hint="eastAsia" w:ascii="仿宋" w:hAnsi="仿宋" w:eastAsia="仿宋" w:cs="仿宋"/>
          <w:color w:val="auto"/>
          <w:spacing w:val="14"/>
          <w:sz w:val="24"/>
          <w:szCs w:val="24"/>
          <w:highlight w:val="none"/>
          <w:lang w:val="en-US" w:eastAsia="zh-CN"/>
        </w:rPr>
        <w:t>周先生</w:t>
      </w:r>
    </w:p>
    <w:p w14:paraId="054A8EBF">
      <w:pPr>
        <w:pStyle w:val="5"/>
        <w:spacing w:line="360" w:lineRule="auto"/>
        <w:rPr>
          <w:rFonts w:hint="default" w:ascii="仿宋" w:hAnsi="仿宋" w:eastAsia="仿宋" w:cs="仿宋"/>
          <w:color w:val="auto"/>
          <w:spacing w:val="14"/>
          <w:sz w:val="24"/>
          <w:szCs w:val="24"/>
          <w:highlight w:val="none"/>
          <w:lang w:val="en-US" w:eastAsia="zh-CN"/>
        </w:rPr>
      </w:pPr>
      <w:r>
        <w:rPr>
          <w:rFonts w:hint="eastAsia" w:ascii="仿宋" w:hAnsi="仿宋" w:eastAsia="仿宋" w:cs="仿宋"/>
          <w:color w:val="auto"/>
          <w:spacing w:val="14"/>
          <w:sz w:val="24"/>
          <w:szCs w:val="24"/>
          <w:highlight w:val="none"/>
          <w:lang w:eastAsia="zh-CN"/>
        </w:rPr>
        <w:t>监管部门联系方式：</w:t>
      </w:r>
      <w:r>
        <w:rPr>
          <w:rFonts w:hint="eastAsia" w:ascii="仿宋" w:hAnsi="仿宋" w:eastAsia="仿宋" w:cs="仿宋"/>
          <w:color w:val="auto"/>
          <w:spacing w:val="14"/>
          <w:sz w:val="24"/>
          <w:szCs w:val="24"/>
          <w:highlight w:val="none"/>
          <w:lang w:val="en-US" w:eastAsia="zh-CN"/>
        </w:rPr>
        <w:t>0379-69986867</w:t>
      </w:r>
    </w:p>
    <w:p w14:paraId="348D97B6">
      <w:pPr>
        <w:spacing w:line="360" w:lineRule="auto"/>
        <w:rPr>
          <w:rFonts w:hint="eastAsia" w:ascii="仿宋" w:hAnsi="仿宋" w:eastAsia="仿宋" w:cs="仿宋"/>
          <w:b/>
          <w:bCs/>
          <w:color w:val="auto"/>
          <w:sz w:val="22"/>
          <w:szCs w:val="22"/>
          <w:highlight w:val="none"/>
        </w:rPr>
      </w:pPr>
      <w:r>
        <w:rPr>
          <w:rFonts w:hint="eastAsia" w:ascii="仿宋" w:hAnsi="仿宋" w:eastAsia="仿宋" w:cs="仿宋"/>
          <w:b/>
          <w:bCs/>
          <w:color w:val="auto"/>
          <w:sz w:val="22"/>
          <w:szCs w:val="22"/>
          <w:highlight w:val="none"/>
        </w:rPr>
        <w:t>八、凡对本次招标提出询问，请按照以下方式联系</w:t>
      </w:r>
    </w:p>
    <w:p w14:paraId="1C2DF62B">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名称：洛阳市交通事业发展中心洛界高速公路管理处</w:t>
      </w:r>
    </w:p>
    <w:p w14:paraId="0A4C6B56">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地址：洛阳市瀍河区二广高速瀍河收费站</w:t>
      </w:r>
    </w:p>
    <w:p w14:paraId="5541420C">
      <w:pPr>
        <w:pStyle w:val="5"/>
        <w:spacing w:line="360" w:lineRule="auto"/>
        <w:rPr>
          <w:rFonts w:hint="default" w:ascii="仿宋" w:hAnsi="仿宋" w:eastAsia="仿宋" w:cs="仿宋"/>
          <w:color w:val="auto"/>
          <w:spacing w:val="14"/>
          <w:sz w:val="24"/>
          <w:szCs w:val="24"/>
          <w:highlight w:val="none"/>
          <w:shd w:val="clear" w:color="auto" w:fill="auto"/>
          <w:lang w:val="en-US" w:eastAsia="zh-CN"/>
        </w:rPr>
      </w:pPr>
      <w:r>
        <w:rPr>
          <w:rFonts w:hint="eastAsia" w:ascii="仿宋" w:hAnsi="仿宋" w:eastAsia="仿宋" w:cs="仿宋"/>
          <w:color w:val="auto"/>
          <w:spacing w:val="14"/>
          <w:sz w:val="24"/>
          <w:szCs w:val="24"/>
          <w:highlight w:val="none"/>
          <w:shd w:val="clear" w:color="auto" w:fill="auto"/>
          <w:lang w:eastAsia="zh-CN"/>
        </w:rPr>
        <w:t>联系人：</w:t>
      </w:r>
      <w:r>
        <w:rPr>
          <w:rFonts w:hint="eastAsia" w:ascii="仿宋" w:hAnsi="仿宋" w:eastAsia="仿宋" w:cs="仿宋"/>
          <w:color w:val="auto"/>
          <w:spacing w:val="14"/>
          <w:sz w:val="24"/>
          <w:szCs w:val="24"/>
          <w:highlight w:val="none"/>
          <w:shd w:val="clear" w:color="auto" w:fill="auto"/>
          <w:lang w:val="en-US" w:eastAsia="zh-CN"/>
        </w:rPr>
        <w:t>赵女士</w:t>
      </w:r>
    </w:p>
    <w:p w14:paraId="27B9B2DB">
      <w:pPr>
        <w:pStyle w:val="5"/>
        <w:spacing w:line="360" w:lineRule="auto"/>
        <w:rPr>
          <w:rFonts w:hint="default" w:ascii="仿宋" w:hAnsi="仿宋" w:eastAsia="仿宋" w:cs="仿宋"/>
          <w:color w:val="auto"/>
          <w:spacing w:val="14"/>
          <w:sz w:val="24"/>
          <w:szCs w:val="24"/>
          <w:highlight w:val="none"/>
          <w:shd w:val="clear" w:color="auto" w:fill="auto"/>
          <w:lang w:val="en-US" w:eastAsia="zh-CN"/>
        </w:rPr>
      </w:pPr>
      <w:r>
        <w:rPr>
          <w:rFonts w:hint="eastAsia" w:ascii="仿宋" w:hAnsi="仿宋" w:eastAsia="仿宋" w:cs="仿宋"/>
          <w:color w:val="auto"/>
          <w:spacing w:val="14"/>
          <w:sz w:val="24"/>
          <w:szCs w:val="24"/>
          <w:highlight w:val="none"/>
          <w:shd w:val="clear" w:color="auto" w:fill="auto"/>
          <w:lang w:eastAsia="zh-CN"/>
        </w:rPr>
        <w:t>电话：0379-63208178</w:t>
      </w:r>
    </w:p>
    <w:p w14:paraId="79EEB974">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2、采购代理机构信息（如有）</w:t>
      </w:r>
    </w:p>
    <w:p w14:paraId="27554A54">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名称：河南志高工程管理有限公司</w:t>
      </w:r>
    </w:p>
    <w:p w14:paraId="549B7216">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地址：河南省洛阳市洛龙区永泰街38号正大国际西区7号楼609</w:t>
      </w:r>
    </w:p>
    <w:p w14:paraId="707C1C85">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联系人：王女士</w:t>
      </w:r>
    </w:p>
    <w:p w14:paraId="5C63BA1A">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联系方式：0379-60359666</w:t>
      </w:r>
    </w:p>
    <w:p w14:paraId="3DACC575">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3、项目联系方式</w:t>
      </w:r>
    </w:p>
    <w:p w14:paraId="4CED7591">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项目联系人：王女士</w:t>
      </w:r>
    </w:p>
    <w:p w14:paraId="2AD51D2F">
      <w:pPr>
        <w:pStyle w:val="5"/>
        <w:spacing w:line="360" w:lineRule="auto"/>
        <w:rPr>
          <w:rFonts w:hint="eastAsia" w:ascii="仿宋" w:hAnsi="仿宋" w:eastAsia="仿宋" w:cs="仿宋"/>
          <w:color w:val="auto"/>
          <w:spacing w:val="14"/>
          <w:sz w:val="24"/>
          <w:szCs w:val="24"/>
          <w:highlight w:val="none"/>
          <w:lang w:eastAsia="zh-CN"/>
        </w:rPr>
      </w:pPr>
      <w:r>
        <w:rPr>
          <w:rFonts w:hint="eastAsia" w:ascii="仿宋" w:hAnsi="仿宋" w:eastAsia="仿宋" w:cs="仿宋"/>
          <w:color w:val="auto"/>
          <w:spacing w:val="14"/>
          <w:sz w:val="24"/>
          <w:szCs w:val="24"/>
          <w:highlight w:val="none"/>
          <w:lang w:eastAsia="zh-CN"/>
        </w:rPr>
        <w:t>联系方式：0379-60359666</w:t>
      </w:r>
    </w:p>
    <w:p w14:paraId="16A726A3">
      <w:pPr>
        <w:pStyle w:val="5"/>
        <w:spacing w:line="360" w:lineRule="auto"/>
        <w:jc w:val="right"/>
        <w:rPr>
          <w:rFonts w:hint="eastAsia" w:ascii="仿宋" w:hAnsi="仿宋" w:eastAsia="仿宋" w:cs="仿宋"/>
          <w:color w:val="auto"/>
          <w:spacing w:val="14"/>
          <w:sz w:val="22"/>
          <w:szCs w:val="22"/>
          <w:highlight w:val="none"/>
        </w:rPr>
      </w:pPr>
    </w:p>
    <w:p w14:paraId="24A6FAD5">
      <w:pPr>
        <w:spacing w:line="360" w:lineRule="auto"/>
        <w:rPr>
          <w:rFonts w:hint="eastAsia"/>
        </w:rPr>
      </w:pPr>
    </w:p>
    <w:p w14:paraId="1F33C994">
      <w:pPr>
        <w:pStyle w:val="5"/>
        <w:spacing w:line="360" w:lineRule="auto"/>
        <w:jc w:val="right"/>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rPr>
        <w:t>河南志高工程管理有限公司</w:t>
      </w:r>
    </w:p>
    <w:p w14:paraId="234719F8">
      <w:pPr>
        <w:pStyle w:val="5"/>
        <w:spacing w:line="360" w:lineRule="auto"/>
        <w:jc w:val="right"/>
        <w:rPr>
          <w:rFonts w:hint="eastAsia" w:ascii="仿宋" w:hAnsi="仿宋" w:eastAsia="仿宋" w:cs="仿宋"/>
          <w:color w:val="auto"/>
          <w:spacing w:val="14"/>
          <w:sz w:val="22"/>
          <w:szCs w:val="22"/>
          <w:highlight w:val="none"/>
        </w:rPr>
      </w:pPr>
      <w:r>
        <w:rPr>
          <w:rFonts w:hint="eastAsia" w:ascii="仿宋" w:hAnsi="仿宋" w:eastAsia="仿宋" w:cs="仿宋"/>
          <w:color w:val="auto"/>
          <w:spacing w:val="14"/>
          <w:sz w:val="22"/>
          <w:szCs w:val="22"/>
          <w:highlight w:val="none"/>
          <w:lang w:val="en-US" w:eastAsia="zh-CN"/>
        </w:rPr>
        <w:t>2024</w:t>
      </w:r>
      <w:r>
        <w:rPr>
          <w:rFonts w:hint="eastAsia" w:ascii="仿宋" w:hAnsi="仿宋" w:eastAsia="仿宋" w:cs="仿宋"/>
          <w:color w:val="auto"/>
          <w:spacing w:val="14"/>
          <w:sz w:val="22"/>
          <w:szCs w:val="22"/>
          <w:highlight w:val="none"/>
          <w:lang w:eastAsia="zh-CN"/>
        </w:rPr>
        <w:t>年</w:t>
      </w:r>
      <w:r>
        <w:rPr>
          <w:rFonts w:hint="eastAsia" w:ascii="仿宋" w:hAnsi="仿宋" w:eastAsia="仿宋" w:cs="仿宋"/>
          <w:color w:val="auto"/>
          <w:spacing w:val="14"/>
          <w:sz w:val="22"/>
          <w:szCs w:val="22"/>
          <w:highlight w:val="none"/>
          <w:lang w:val="en-US" w:eastAsia="zh-CN"/>
        </w:rPr>
        <w:t>10</w:t>
      </w:r>
      <w:r>
        <w:rPr>
          <w:rFonts w:hint="eastAsia" w:ascii="仿宋" w:hAnsi="仿宋" w:eastAsia="仿宋" w:cs="仿宋"/>
          <w:color w:val="auto"/>
          <w:spacing w:val="14"/>
          <w:sz w:val="22"/>
          <w:szCs w:val="22"/>
          <w:highlight w:val="none"/>
        </w:rPr>
        <w:t>月</w:t>
      </w:r>
      <w:r>
        <w:rPr>
          <w:rFonts w:hint="eastAsia" w:ascii="仿宋" w:hAnsi="仿宋" w:eastAsia="仿宋" w:cs="仿宋"/>
          <w:color w:val="auto"/>
          <w:spacing w:val="14"/>
          <w:sz w:val="22"/>
          <w:szCs w:val="22"/>
          <w:highlight w:val="none"/>
          <w:lang w:val="en-US" w:eastAsia="zh-CN"/>
        </w:rPr>
        <w:t>23</w:t>
      </w:r>
      <w:r>
        <w:rPr>
          <w:rFonts w:hint="eastAsia" w:ascii="仿宋" w:hAnsi="仿宋" w:eastAsia="仿宋" w:cs="仿宋"/>
          <w:color w:val="auto"/>
          <w:spacing w:val="14"/>
          <w:sz w:val="22"/>
          <w:szCs w:val="22"/>
          <w:highlight w:val="none"/>
        </w:rPr>
        <w:t>日</w:t>
      </w:r>
    </w:p>
    <w:p w14:paraId="4007DF18">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63"/>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iMmViNGVkOTM2NDYzZDk4YWE0YjBhNTAyZDMzNTkifQ=="/>
  </w:docVars>
  <w:rsids>
    <w:rsidRoot w:val="00000000"/>
    <w:rsid w:val="7D216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iPriority w:val="0"/>
    <w:rPr>
      <w:rFonts w:eastAsia="仿宋_GB2312"/>
      <w:kern w:val="2"/>
      <w:sz w:val="28"/>
      <w:szCs w:val="30"/>
    </w:rPr>
  </w:style>
  <w:style w:type="paragraph" w:customStyle="1" w:styleId="5">
    <w:name w:val="*正文"/>
    <w:basedOn w:val="1"/>
    <w:next w:val="1"/>
    <w:qFormat/>
    <w:uiPriority w:val="0"/>
    <w:pPr>
      <w:widowControl/>
      <w:ind w:firstLine="482"/>
    </w:pPr>
    <w:rPr>
      <w:rFonts w:ascii="微软雅黑" w:hAnsi="微软雅黑" w:eastAsia="微软雅黑"/>
      <w:sz w:val="21"/>
    </w:rPr>
  </w:style>
  <w:style w:type="paragraph" w:customStyle="1" w:styleId="6">
    <w:name w:val="Default"/>
    <w:next w:val="1"/>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2024-10-22T07:48:35Z</dcterms:created>
  <dc:creator>此电脑</dc:creator>
  <cp:lastModifiedBy>NTKO</cp:lastModifiedBy>
  <dcterms:modified xsi:type="dcterms:W3CDTF">2024-10-22T07:49:40Z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45CF8CD5EF054C44B9D3FC4ABAD91D7B_12</vt:lpwstr>
  </property>
</Properties>
</file>