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AA2C3">
      <w:pPr>
        <w:jc w:val="center"/>
        <w:rPr>
          <w:rFonts w:hint="eastAsia" w:ascii="宋体" w:hAnsi="宋体" w:cs="宋体"/>
          <w:b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spacing w:val="-6"/>
          <w:sz w:val="36"/>
          <w:szCs w:val="36"/>
          <w:lang w:val="en-US" w:eastAsia="zh-CN"/>
        </w:rPr>
        <w:t>2024洛界高速收费站及服务区交通标线提升项目</w:t>
      </w:r>
    </w:p>
    <w:p w14:paraId="46B9D792">
      <w:pPr>
        <w:jc w:val="center"/>
        <w:rPr>
          <w:rFonts w:hint="eastAsia" w:ascii="宋体" w:hAnsi="宋体" w:cs="宋体"/>
          <w:b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询价结果公示</w:t>
      </w:r>
    </w:p>
    <w:p w14:paraId="6012598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一、项目基本情况：</w:t>
      </w:r>
    </w:p>
    <w:p w14:paraId="1BDD39C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1、项目名称：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  <w:lang w:eastAsia="zh-CN"/>
        </w:rPr>
        <w:t>2024洛界高速收费站及服务区交通标线提升项目</w:t>
      </w:r>
    </w:p>
    <w:p w14:paraId="6C791F5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2、招标人：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洛阳市交通事业发展中心洛界高速公路管理处</w:t>
      </w:r>
    </w:p>
    <w:p w14:paraId="181E068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3、招标方式：</w:t>
      </w:r>
      <w:r>
        <w:rPr>
          <w:rFonts w:hint="eastAsia" w:ascii="仿宋" w:hAnsi="仿宋" w:eastAsia="仿宋" w:cs="仿宋"/>
          <w:sz w:val="24"/>
          <w:szCs w:val="24"/>
        </w:rPr>
        <w:t>采取询价的方式</w:t>
      </w:r>
    </w:p>
    <w:p w14:paraId="217BB01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4、招标控制价：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194208元</w:t>
      </w:r>
    </w:p>
    <w:p w14:paraId="2E14F65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二、询价</w:t>
      </w:r>
      <w:r>
        <w:rPr>
          <w:rFonts w:hint="eastAsia" w:ascii="黑体" w:hAnsi="黑体" w:eastAsia="黑体" w:cs="黑体"/>
          <w:bCs/>
          <w:kern w:val="0"/>
          <w:sz w:val="24"/>
          <w:szCs w:val="24"/>
          <w:lang w:eastAsia="zh-CN"/>
        </w:rPr>
        <w:t>公告</w:t>
      </w:r>
      <w:r>
        <w:rPr>
          <w:rFonts w:hint="eastAsia" w:ascii="黑体" w:hAnsi="黑体" w:eastAsia="黑体" w:cs="黑体"/>
          <w:bCs/>
          <w:kern w:val="0"/>
          <w:sz w:val="24"/>
          <w:szCs w:val="24"/>
        </w:rPr>
        <w:t>：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202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18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日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在洛阳市交通事业发展中心、洛界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管理处网站公示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。</w:t>
      </w:r>
    </w:p>
    <w:p w14:paraId="4A5D5F2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jc w:val="left"/>
        <w:textAlignment w:val="auto"/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三、</w:t>
      </w:r>
      <w:r>
        <w:rPr>
          <w:rFonts w:hint="eastAsia" w:ascii="黑体" w:hAnsi="黑体" w:eastAsia="黑体" w:cs="黑体"/>
          <w:bCs/>
          <w:kern w:val="0"/>
          <w:sz w:val="24"/>
          <w:szCs w:val="24"/>
          <w:lang w:eastAsia="zh-CN"/>
        </w:rPr>
        <w:t>询价</w:t>
      </w:r>
      <w:r>
        <w:rPr>
          <w:rFonts w:hint="eastAsia" w:ascii="黑体" w:hAnsi="黑体" w:eastAsia="黑体" w:cs="黑体"/>
          <w:bCs/>
          <w:kern w:val="0"/>
          <w:sz w:val="24"/>
          <w:szCs w:val="24"/>
        </w:rPr>
        <w:t>情况：</w:t>
      </w:r>
    </w:p>
    <w:p w14:paraId="3E67BF2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时间：202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24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日上午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: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0（北京时间）</w:t>
      </w:r>
    </w:p>
    <w:p w14:paraId="1FD37FB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ind w:firstLine="456" w:firstLineChars="200"/>
        <w:jc w:val="left"/>
        <w:textAlignment w:val="auto"/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2、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地点：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洛界高速公路</w:t>
      </w:r>
      <w:r>
        <w:rPr>
          <w:rFonts w:hint="eastAsia" w:ascii="仿宋" w:hAnsi="仿宋" w:eastAsia="仿宋" w:cs="仿宋"/>
          <w:spacing w:val="-6"/>
          <w:sz w:val="24"/>
          <w:szCs w:val="24"/>
          <w:lang w:eastAsia="zh-CN"/>
        </w:rPr>
        <w:t>管理处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办公楼三楼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>326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房间</w:t>
      </w:r>
    </w:p>
    <w:p w14:paraId="65D0E4A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3、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lang w:eastAsia="zh-CN"/>
        </w:rPr>
        <w:t>询价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工作小组：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梁永欣 杨颖毅 赵 颖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 xml:space="preserve"> </w:t>
      </w:r>
    </w:p>
    <w:p w14:paraId="56D114AC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4、监督员：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周冠军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      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</w:t>
      </w:r>
    </w:p>
    <w:p w14:paraId="7F5D87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5、记录员：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陈可锐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 w14:paraId="46384C1E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6、询价情况：共收到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3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家单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  <w:t>位递交的标书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  <w:t>，询价工作小组按照询价文件确定的询价办法和标准对这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u w:val="single"/>
          <w:lang w:val="en-US" w:eastAsia="zh-CN" w:bidi="ar-SA"/>
        </w:rPr>
        <w:t xml:space="preserve"> 3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  <w:t>份投标文件进行了评审，情况如下：</w:t>
      </w:r>
    </w:p>
    <w:p w14:paraId="37141E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河南三众路桥建设有限公司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192060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元；</w:t>
      </w:r>
    </w:p>
    <w:p w14:paraId="40ACC71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中联建工（义马）有限公司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192680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067902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中京宏基建设集团有限公司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193870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28A0CCD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jc w:val="left"/>
        <w:textAlignment w:val="auto"/>
        <w:rPr>
          <w:rFonts w:hint="eastAsia" w:ascii="黑体" w:hAnsi="黑体" w:eastAsia="黑体" w:cs="黑体"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  <w:lang w:val="en-US" w:eastAsia="zh-CN"/>
        </w:rPr>
        <w:t>四、推荐的中标候选人</w:t>
      </w:r>
    </w:p>
    <w:p w14:paraId="49FE0E6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left="210" w:leftChars="100" w:firstLine="240" w:firstLineChars="1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结果，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工作小组推荐的中标候选人如下：</w:t>
      </w:r>
    </w:p>
    <w:p w14:paraId="7F1BFE7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（1）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河南三众路桥建设有限公司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</w:t>
      </w:r>
    </w:p>
    <w:p w14:paraId="52671F6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中联建工（义马）有限公司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</w:t>
      </w:r>
    </w:p>
    <w:p w14:paraId="36127B6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中京宏基建设集团有限公司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</w:t>
      </w:r>
    </w:p>
    <w:p w14:paraId="0DB2D75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66FD785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3CCA98C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jc w:val="righ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2024年12月24日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ZWQ0NmY0ZThkNGE2NTc3YzU3NmEwMjJkOGJmODYifQ=="/>
  </w:docVars>
  <w:rsids>
    <w:rsidRoot w:val="54B95106"/>
    <w:rsid w:val="16B97EF9"/>
    <w:rsid w:val="270559E9"/>
    <w:rsid w:val="54B95106"/>
    <w:rsid w:val="54E76704"/>
    <w:rsid w:val="62973A98"/>
    <w:rsid w:val="6C384509"/>
    <w:rsid w:val="75A1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566</Characters>
  <Lines>0</Lines>
  <Paragraphs>0</Paragraphs>
  <TotalTime>6</TotalTime>
  <ScaleCrop>false</ScaleCrop>
  <LinksUpToDate>false</LinksUpToDate>
  <CharactersWithSpaces>672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2024-12-24T02:55:41Z</cp:lastPrinted>
  <dcterms:modified xsi:type="dcterms:W3CDTF">2024-12-24T02:56:31Z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03A6E6CD951D48C29C3F2C54EF0804FB_11</vt:lpwstr>
  </property>
</Properties>
</file>